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4.png" ContentType="image/png"/>
  <Override PartName="/word/media/rId52.png" ContentType="image/png"/>
  <Override PartName="/word/media/rId37.png" ContentType="image/png"/>
  <Override PartName="/word/media/rId73.png" ContentType="image/png"/>
  <Override PartName="/word/media/rId79.png" ContentType="image/png"/>
  <Override PartName="/word/media/rId60.png" ContentType="image/png"/>
  <Override PartName="/word/media/rId39.png" ContentType="image/png"/>
  <Override PartName="/word/media/rId43.png" ContentType="image/png"/>
  <Override PartName="/word/media/rId56.png" ContentType="image/png"/>
  <Override PartName="/word/media/rId45.png" ContentType="image/png"/>
  <Override PartName="/word/media/rId34.png" ContentType="image/png"/>
  <Override PartName="/word/media/rId30.png" ContentType="image/png"/>
  <Override PartName="/word/media/rId28.png" ContentType="image/png"/>
  <Override PartName="/word/media/rId32.png" ContentType="image/png"/>
  <Override PartName="/word/media/rId20.jpg" ContentType="image/jpeg"/>
  <Override PartName="/word/media/rId41.jpg" ContentType="image/jpeg"/>
  <Override PartName="/word/media/rId48.jpg" ContentType="image/jpeg"/>
  <Override PartName="/word/media/rId47.jpg" ContentType="image/jpeg"/>
  <Override PartName="/word/media/rId82.jpg" ContentType="image/jpeg"/>
  <Override PartName="/word/media/rId76.jpg" ContentType="image/jpeg"/>
  <Override PartName="/word/media/rId67.jpg" ContentType="image/jpeg"/>
  <Override PartName="/word/media/rId69.jpg" ContentType="image/jpeg"/>
  <Override PartName="/word/media/rId68.jpg" ContentType="image/jpeg"/>
  <Override PartName="/word/media/rId63.jpg" ContentType="image/jpeg"/>
  <Override PartName="/word/media/rId70.jpg" ContentType="image/jpeg"/>
  <Override PartName="/word/media/rId84.jpg" ContentType="image/jpeg"/>
  <Override PartName="/word/media/rId51.jpg" ContentType="image/jpeg"/>
  <Override PartName="/word/media/rId59.jpg" ContentType="image/jpeg"/>
  <Override PartName="/word/media/rId55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1696179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NWT%20primary%20logo.jpg?itok=lKLsE1z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961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197f2348fbdc388560ac69b1dea05e73f0ef21f"/>
      <w:r>
        <w:t xml:space="preserve">Accessibility Guide for Hauxley Wildlife Discovery Centre &amp; Nature Reserve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mail@northwt.org.uk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0191 284 6884,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https://www.nwt.org.uk/get-involved/visitor-centres/hauxley-wildlife-discovery-centre</w:t>
        </w:r>
      </w:hyperlink>
    </w:p>
    <w:p>
      <w:pPr>
        <w:pStyle w:val="TextBody"/>
      </w:pPr>
      <w:r>
        <w:rPr>
          <w:b/>
        </w:rPr>
        <w:t xml:space="preserve">Contact for accessibility enquiries: Alex Lister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Goldeneye%2012b.jpg?itok=CxD14kj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Hauxley Wildlife Discovery centre is one of the best wildlife watching spots in the North East. It's a great place for birds and butterflies and a great place to see red squirrels and tree sparrows. Wildlife changes with the seasons so there’s something to see all year round.</w:t>
      </w:r>
    </w:p>
    <w:p>
      <w:pPr>
        <w:pStyle w:val="TextBody"/>
      </w:pPr>
      <w:r>
        <w:t xml:space="preserve">The eco-friendly Visitor Centre is a straw-bale building and a starting point for the walks around the reserve, offering fantastic views across the length of Druridge Bay the Lookout Cafe sells a range of hot and cold refreshments including freshly brewed coffee, scones baked on site each day, as well as sandwiches, toasties and soup. 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Dining Table</w:t>
      </w:r>
    </w:p>
    <w:p>
      <w:pPr>
        <w:pStyle w:val="Compact"/>
        <w:numPr>
          <w:numId w:val="1002"/>
          <w:ilvl w:val="1"/>
        </w:numPr>
      </w:pPr>
      <w:r>
        <w:t xml:space="preserve">Reception</w:t>
      </w:r>
    </w:p>
    <w:p>
      <w:pPr>
        <w:pStyle w:val="Compact"/>
        <w:numPr>
          <w:numId w:val="1002"/>
          <w:ilvl w:val="1"/>
        </w:numPr>
      </w:pPr>
      <w:r>
        <w:t xml:space="preserve">Reception Toilet</w:t>
      </w:r>
    </w:p>
    <w:p>
      <w:pPr>
        <w:pStyle w:val="Compact"/>
        <w:numPr>
          <w:numId w:val="1002"/>
          <w:ilvl w:val="1"/>
        </w:numPr>
      </w:pPr>
      <w:r>
        <w:t xml:space="preserve">The Lookout Café</w:t>
      </w:r>
    </w:p>
    <w:p>
      <w:pPr>
        <w:pStyle w:val="Compact"/>
        <w:numPr>
          <w:numId w:val="1002"/>
          <w:ilvl w:val="1"/>
        </w:numPr>
      </w:pPr>
      <w:r>
        <w:t xml:space="preserve">Classroom</w:t>
      </w:r>
    </w:p>
    <w:p>
      <w:pPr>
        <w:pStyle w:val="Compact"/>
        <w:numPr>
          <w:numId w:val="1002"/>
          <w:ilvl w:val="1"/>
        </w:numPr>
      </w:pPr>
      <w:r>
        <w:t xml:space="preserve">Nature reserve</w:t>
      </w:r>
    </w:p>
    <w:p>
      <w:pPr>
        <w:numPr>
          <w:numId w:val="1001"/>
          <w:ilvl w:val="0"/>
        </w:numPr>
      </w:pPr>
      <w:r>
        <w:t xml:space="preserve">There is level access from the car park to:</w:t>
      </w:r>
    </w:p>
    <w:p>
      <w:pPr>
        <w:pStyle w:val="Compact"/>
        <w:numPr>
          <w:numId w:val="1003"/>
          <w:ilvl w:val="1"/>
        </w:numPr>
      </w:pPr>
      <w:r>
        <w:t xml:space="preserve">Courtyard</w:t>
      </w:r>
    </w:p>
    <w:p>
      <w:pPr>
        <w:pStyle w:val="Compact"/>
        <w:numPr>
          <w:numId w:val="1001"/>
          <w:ilvl w:val="0"/>
        </w:numPr>
      </w:pPr>
      <w:r>
        <w:t xml:space="preserve">The hide entrance has level access.</w:t>
      </w:r>
    </w:p>
    <w:p>
      <w:pPr>
        <w:pStyle w:val="Heading3"/>
      </w:pPr>
      <w:bookmarkStart w:id="31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1"/>
    </w:p>
    <w:p>
      <w:pPr>
        <w:pStyle w:val="Compact"/>
        <w:numPr>
          <w:numId w:val="1004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04"/>
          <w:ilvl w:val="0"/>
        </w:numPr>
      </w:pPr>
      <w:r>
        <w:t xml:space="preserve">We have a hearing loop in the reception &amp; the classroom .</w:t>
      </w:r>
    </w:p>
    <w:p>
      <w:pPr>
        <w:pStyle w:val="Compact"/>
        <w:numPr>
          <w:numId w:val="1004"/>
          <w:ilvl w:val="0"/>
        </w:numPr>
      </w:pPr>
      <w:r>
        <w:t xml:space="preserve">Some staff have disability awareness training.</w:t>
      </w:r>
    </w:p>
    <w:p>
      <w:pPr>
        <w:pStyle w:val="Heading3"/>
      </w:pPr>
      <w:bookmarkStart w:id="33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3"/>
    </w:p>
    <w:p>
      <w:pPr>
        <w:pStyle w:val="Compact"/>
        <w:numPr>
          <w:numId w:val="1005"/>
          <w:ilvl w:val="0"/>
        </w:numPr>
      </w:pPr>
      <w:r>
        <w:t xml:space="preserve">Glass doors have contrast markings.</w:t>
      </w:r>
    </w:p>
    <w:p>
      <w:pPr>
        <w:pStyle w:val="Heading3"/>
      </w:pPr>
      <w:bookmarkStart w:id="35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5"/>
    </w:p>
    <w:p>
      <w:pPr>
        <w:pStyle w:val="Compact"/>
        <w:numPr>
          <w:numId w:val="1006"/>
          <w:ilvl w:val="0"/>
        </w:numPr>
      </w:pPr>
      <w:r>
        <w:t xml:space="preserve">There is at least 1 public toilet for disabled visitors.</w:t>
      </w:r>
    </w:p>
    <w:p>
      <w:pPr>
        <w:pStyle w:val="Compact"/>
        <w:numPr>
          <w:numId w:val="1006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6" w:name="getting-here"/>
      <w:r>
        <w:t xml:space="preserve">Getting here</w:t>
      </w:r>
      <w:bookmarkEnd w:id="36"/>
    </w:p>
    <w:p>
      <w:pPr>
        <w:pStyle w:val="Compact"/>
      </w:pPr>
      <w:r>
        <w:t xml:space="preserve">Hauxley Wildlife Discovery Centre &amp; Nature Reserve</w:t>
      </w:r>
      <w:r>
        <w:br/>
      </w:r>
      <w:r>
        <w:t xml:space="preserve">Low Hauxley</w:t>
      </w:r>
      <w:r>
        <w:br/>
      </w:r>
      <w:r>
        <w:t xml:space="preserve">Morpeth</w:t>
      </w:r>
      <w:r>
        <w:br/>
      </w:r>
      <w:r>
        <w:t xml:space="preserve">NE65 0JR</w:t>
      </w:r>
      <w:r>
        <w:br/>
      </w:r>
    </w:p>
    <w:p>
      <w:pPr>
        <w:pStyle w:val="Heading4"/>
      </w:pPr>
      <w:bookmarkStart w:id="38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8"/>
    </w:p>
    <w:p>
      <w:pPr>
        <w:pStyle w:val="Compact"/>
        <w:numPr>
          <w:numId w:val="1008"/>
          <w:ilvl w:val="0"/>
        </w:numPr>
      </w:pPr>
      <w:r>
        <w:t xml:space="preserve">You can get a taxi with PHOENIX by calling 01670 333000. The taxi company has a wheelchair accessible vehicle.</w:t>
      </w:r>
    </w:p>
    <w:p>
      <w:pPr>
        <w:pStyle w:val="Heading4"/>
      </w:pPr>
      <w:bookmarkStart w:id="40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0"/>
    </w:p>
    <w:p>
      <w:pPr>
        <w:pStyle w:val="Compact"/>
        <w:numPr>
          <w:numId w:val="1009"/>
          <w:ilvl w:val="0"/>
        </w:numPr>
      </w:pPr>
      <w:r>
        <w:t xml:space="preserve">We have a car park. There are accessible parking spaces. The parking is less than 50 metres from the main entrance. Parking is not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The route is 2500mm wide, or more.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Car Park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95.JPG?itok=BCDweU8Z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Car Park</w:t>
      </w:r>
    </w:p>
    <w:p>
      <w:pPr>
        <w:pStyle w:val="Heading2"/>
      </w:pPr>
      <w:bookmarkStart w:id="42" w:name="arrival"/>
      <w:r>
        <w:t xml:space="preserve">Arrival</w:t>
      </w:r>
      <w:bookmarkEnd w:id="42"/>
    </w:p>
    <w:p>
      <w:pPr>
        <w:pStyle w:val="Heading4"/>
      </w:pPr>
      <w:bookmarkStart w:id="44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4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 path is 2500mm wide, or more.</w:t>
      </w:r>
    </w:p>
    <w:p>
      <w:pPr>
        <w:pStyle w:val="Heading4"/>
      </w:pPr>
      <w:bookmarkStart w:id="46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6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 door is 1100mm wide.</w:t>
      </w:r>
    </w:p>
    <w:p>
      <w:pPr>
        <w:pStyle w:val="Compact"/>
        <w:numPr>
          <w:numId w:val="1011"/>
          <w:ilvl w:val="0"/>
        </w:numPr>
      </w:pPr>
      <w:r>
        <w:t xml:space="preserve">The door has a push button to open it.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Main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97.JPG?itok=QXjB5aM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Main entrance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Route from car park to main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96.JPG?itok=ne1k4er7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Route from car park to main entrance</w:t>
      </w:r>
    </w:p>
    <w:p>
      <w:pPr>
        <w:pStyle w:val="Heading2"/>
      </w:pPr>
      <w:bookmarkStart w:id="49" w:name="getting-around-inside"/>
      <w:r>
        <w:t xml:space="preserve">Getting around inside</w:t>
      </w:r>
      <w:bookmarkEnd w:id="49"/>
    </w:p>
    <w:p>
      <w:pPr>
        <w:pStyle w:val="Heading4"/>
      </w:pPr>
      <w:bookmarkStart w:id="50" w:name="visual-impairment---general-information"/>
      <w:r>
        <w:t xml:space="preserve">Visual Impairment - General Information</w:t>
      </w:r>
      <w:bookmarkEnd w:id="50"/>
    </w:p>
    <w:p>
      <w:pPr>
        <w:pStyle w:val="Compact"/>
        <w:numPr>
          <w:numId w:val="1012"/>
          <w:ilvl w:val="0"/>
        </w:numPr>
      </w:pPr>
      <w:r>
        <w:t xml:space="preserve">We have contrast markings on all glass doors.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Contrast markings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3202a.jpg?itok=bGoNj0-l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Contrast markings</w:t>
      </w:r>
    </w:p>
    <w:p>
      <w:pPr>
        <w:pStyle w:val="Heading4"/>
      </w:pPr>
      <w:bookmarkStart w:id="53" w:name="ticket-information-desk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Ticket/ information desk</w:t>
      </w:r>
      <w:bookmarkEnd w:id="53"/>
    </w:p>
    <w:p>
      <w:pPr>
        <w:pStyle w:val="Heading4"/>
      </w:pPr>
      <w:bookmarkStart w:id="54" w:name="reception"/>
      <w:r>
        <w:t xml:space="preserve">Reception</w:t>
      </w:r>
      <w:bookmarkEnd w:id="54"/>
    </w:p>
    <w:p>
      <w:pPr>
        <w:pStyle w:val="Compact"/>
        <w:numPr>
          <w:numId w:val="1013"/>
          <w:ilvl w:val="0"/>
        </w:numPr>
      </w:pPr>
      <w:r>
        <w:t xml:space="preserve">From the main entrance to the desk, there is level access. The route is 1800mm wide, or more.</w:t>
      </w:r>
    </w:p>
    <w:p>
      <w:pPr>
        <w:pStyle w:val="Compact"/>
        <w:numPr>
          <w:numId w:val="1013"/>
          <w:ilvl w:val="0"/>
        </w:numPr>
      </w:pPr>
      <w:r>
        <w:t xml:space="preserve">Height of reception desk 1050mm. </w:t>
      </w:r>
      <w:r>
        <w:br/>
      </w:r>
      <w:r>
        <w:t xml:space="preserve">We generally have volunteers stationed around the front door to provide information and offer assistance to visitors as necessary.  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Reception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3206a.jpg?itok=E8atCiU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Reception area</w:t>
      </w:r>
    </w:p>
    <w:p>
      <w:pPr>
        <w:pStyle w:val="Heading4"/>
      </w:pPr>
      <w:bookmarkStart w:id="57" w:name="public-toilet"/>
      <w:r>
        <w:drawing>
          <wp:inline>
            <wp:extent cx="1905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Public toilet</w:t>
      </w:r>
      <w:bookmarkEnd w:id="57"/>
    </w:p>
    <w:p>
      <w:pPr>
        <w:pStyle w:val="Heading4"/>
      </w:pPr>
      <w:bookmarkStart w:id="58" w:name="reception-toilet"/>
      <w:r>
        <w:t xml:space="preserve">Reception Toilet</w:t>
      </w:r>
      <w:bookmarkEnd w:id="58"/>
    </w:p>
    <w:p>
      <w:pPr>
        <w:pStyle w:val="Compact"/>
        <w:numPr>
          <w:numId w:val="1014"/>
          <w:ilvl w:val="0"/>
        </w:numPr>
      </w:pPr>
      <w:r>
        <w:t xml:space="preserve">There is a public toilet for disabled visitors.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the public toilet, there is level access. The route is 1300mm wide, or more.</w:t>
      </w:r>
    </w:p>
    <w:p>
      <w:pPr>
        <w:pStyle w:val="Compact"/>
        <w:numPr>
          <w:numId w:val="1014"/>
          <w:ilvl w:val="0"/>
        </w:numPr>
      </w:pPr>
      <w:r>
        <w:t xml:space="preserve">The toilet door is 800mm wide.</w:t>
      </w:r>
    </w:p>
    <w:p>
      <w:pPr>
        <w:pStyle w:val="Compact"/>
        <w:numPr>
          <w:numId w:val="1014"/>
          <w:ilvl w:val="0"/>
        </w:numPr>
      </w:pPr>
      <w:r>
        <w:t xml:space="preserve">The direction of transfer onto the toilet is to the left.</w:t>
      </w:r>
    </w:p>
    <w:p>
      <w:pPr>
        <w:pStyle w:val="Compact"/>
        <w:numPr>
          <w:numId w:val="1014"/>
          <w:ilvl w:val="0"/>
        </w:numPr>
      </w:pPr>
      <w:r>
        <w:t xml:space="preserve">There is 1300mm at the side of the toilet. There is 2000mm in front of the toilet. The toilet seat is 470mm high. The toilets have handrails.</w:t>
      </w:r>
    </w:p>
    <w:p>
      <w:pPr>
        <w:pStyle w:val="Compact"/>
        <w:numPr>
          <w:numId w:val="1014"/>
          <w:ilvl w:val="0"/>
        </w:numPr>
      </w:pPr>
      <w:r>
        <w:t xml:space="preserve">If accessing with a large wheelchair with a poor turning circle it can be easier to enter from the classroom.  You may need to ask at reception.  </w:t>
      </w:r>
      <w:r>
        <w:br/>
      </w:r>
      <w:r>
        <w:t xml:space="preserve">The cafe toilet entrance also has more turning room.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Reception toilet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3204a.jpg?itok=tC2LxtQ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Reception toilet</w:t>
      </w:r>
    </w:p>
    <w:p>
      <w:pPr>
        <w:pStyle w:val="Heading4"/>
      </w:pPr>
      <w:bookmarkStart w:id="61" w:name="shop"/>
      <w:r>
        <w:drawing>
          <wp:inline>
            <wp:extent cx="2032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Shop</w:t>
      </w:r>
      <w:bookmarkEnd w:id="61"/>
    </w:p>
    <w:p>
      <w:pPr>
        <w:pStyle w:val="Heading4"/>
      </w:pPr>
      <w:bookmarkStart w:id="62" w:name="the-lookout-café"/>
      <w:r>
        <w:t xml:space="preserve">The Lookout Café</w:t>
      </w:r>
      <w:bookmarkEnd w:id="62"/>
    </w:p>
    <w:p>
      <w:pPr>
        <w:pStyle w:val="Compact"/>
        <w:numPr>
          <w:numId w:val="1015"/>
          <w:ilvl w:val="0"/>
        </w:numPr>
      </w:pPr>
      <w:r>
        <w:t xml:space="preserve">From the main entrance to the shop, there is level access. The route is 900mm wide, or more. The door is 900mm wide.</w:t>
      </w:r>
    </w:p>
    <w:p>
      <w:pPr>
        <w:pStyle w:val="Compact"/>
        <w:numPr>
          <w:numId w:val="1015"/>
          <w:ilvl w:val="0"/>
        </w:numPr>
      </w:pPr>
      <w:r>
        <w:t xml:space="preserve">The route through the shop is 800mm wide, or more.</w:t>
      </w:r>
    </w:p>
    <w:p>
      <w:pPr>
        <w:pStyle w:val="Compact"/>
        <w:numPr>
          <w:numId w:val="1015"/>
          <w:ilvl w:val="0"/>
        </w:numPr>
      </w:pPr>
      <w:r>
        <w:t xml:space="preserve">Small shop area to rear of cafe seating.  Can become obstructed when cafe is busy.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Shop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102_0.JPG?itok=XQ138bOn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Shop area</w:t>
      </w:r>
    </w:p>
    <w:p>
      <w:pPr>
        <w:pStyle w:val="Heading4"/>
      </w:pPr>
      <w:bookmarkStart w:id="65" w:name="place-to-eat-and-drink"/>
      <w:r>
        <w:drawing>
          <wp:inline>
            <wp:extent cx="889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Place to eat and drink</w:t>
      </w:r>
      <w:bookmarkEnd w:id="65"/>
    </w:p>
    <w:p>
      <w:pPr>
        <w:pStyle w:val="Heading4"/>
      </w:pPr>
      <w:bookmarkStart w:id="66" w:name="the-lookout-cafe"/>
      <w:r>
        <w:t xml:space="preserve">The Lookout Cafe</w:t>
      </w:r>
      <w:bookmarkEnd w:id="66"/>
    </w:p>
    <w:p>
      <w:pPr>
        <w:pStyle w:val="Compact"/>
        <w:numPr>
          <w:numId w:val="1016"/>
          <w:ilvl w:val="0"/>
        </w:numPr>
      </w:pPr>
      <w:r>
        <w:t xml:space="preserve">From the main entrance to the dining area, there is level access. The route is 900mm wide, or more. The door is 900mm wide.</w:t>
      </w:r>
    </w:p>
    <w:p>
      <w:pPr>
        <w:pStyle w:val="Compact"/>
        <w:numPr>
          <w:numId w:val="1016"/>
          <w:ilvl w:val="0"/>
        </w:numPr>
      </w:pPr>
      <w:r>
        <w:t xml:space="preserve">To get to a table, there are no steps.</w:t>
      </w:r>
    </w:p>
    <w:p>
      <w:pPr>
        <w:pStyle w:val="Compact"/>
        <w:numPr>
          <w:numId w:val="1016"/>
          <w:ilvl w:val="0"/>
        </w:numPr>
      </w:pPr>
      <w:r>
        <w:t xml:space="preserve">If you need table service, staff can help you.</w:t>
      </w:r>
    </w:p>
    <w:p>
      <w:pPr>
        <w:pStyle w:val="Compact"/>
        <w:numPr>
          <w:numId w:val="1016"/>
          <w:ilvl w:val="0"/>
        </w:numPr>
      </w:pPr>
      <w:r>
        <w:t xml:space="preserve">The route through the dining area is 800mm wide, or more.</w:t>
      </w:r>
    </w:p>
    <w:p>
      <w:pPr>
        <w:pStyle w:val="Compact"/>
        <w:numPr>
          <w:numId w:val="1016"/>
          <w:ilvl w:val="0"/>
        </w:numPr>
      </w:pPr>
      <w:r>
        <w:t xml:space="preserve">There is no background music.</w:t>
      </w:r>
    </w:p>
    <w:p>
      <w:pPr>
        <w:pStyle w:val="Compact"/>
        <w:numPr>
          <w:numId w:val="1016"/>
          <w:ilvl w:val="0"/>
        </w:numPr>
      </w:pPr>
      <w:r>
        <w:t xml:space="preserve">We cater for sugar free (diabetic), vegetarian, gluten free (celiacs) and vegan specific diets.</w:t>
      </w:r>
    </w:p>
    <w:p>
      <w:pPr>
        <w:pStyle w:val="Compact"/>
        <w:numPr>
          <w:numId w:val="1016"/>
          <w:ilvl w:val="0"/>
        </w:numPr>
      </w:pPr>
      <w:r>
        <w:t xml:space="preserve">Please ask if more infomation needed, 0191 284 6884 or</w:t>
      </w:r>
      <w:r>
        <w:t xml:space="preserve"> </w:t>
      </w:r>
      <w:hyperlink r:id="rId22">
        <w:r>
          <w:rPr>
            <w:rStyle w:val="InternetLink"/>
          </w:rPr>
          <w:t xml:space="preserve">mail@northwt.org.uk</w:t>
        </w:r>
      </w:hyperlink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Café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100.JPG?itok=hUc4HEa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Café entrance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Seating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102.JPG?itok=MBJgNky9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Seating area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Till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101.JPG?itok=bwU9gKv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Till</w:t>
      </w:r>
    </w:p>
    <w:p>
      <w:pPr>
        <w:pStyle w:val="TextBody"/>
      </w:pPr>
      <w:r>
        <w:drawing>
          <wp:inline>
            <wp:extent cx="1857375" cy="2476500"/>
            <wp:effectExtent b="0" l="0" r="0" t="0"/>
            <wp:docPr descr="Entrance corridor and toilet access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103a.jpg?itok=Rxpfbcmd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Entrance corridor and toilet access</w:t>
      </w:r>
    </w:p>
    <w:p>
      <w:pPr>
        <w:pStyle w:val="Heading4"/>
      </w:pPr>
      <w:bookmarkStart w:id="71" w:name="classroom"/>
      <w:r>
        <w:t xml:space="preserve">Classroom</w:t>
      </w:r>
      <w:bookmarkEnd w:id="71"/>
    </w:p>
    <w:p>
      <w:pPr>
        <w:pStyle w:val="Compact"/>
        <w:numPr>
          <w:numId w:val="1017"/>
          <w:ilvl w:val="0"/>
        </w:numPr>
      </w:pPr>
      <w:r>
        <w:t xml:space="preserve">From the main entrance to this area, there is level access. The route is 800mm wide, or more.</w:t>
      </w:r>
    </w:p>
    <w:p>
      <w:pPr>
        <w:pStyle w:val="Compact"/>
        <w:numPr>
          <w:numId w:val="1017"/>
          <w:ilvl w:val="0"/>
        </w:numPr>
      </w:pPr>
      <w:r>
        <w:t xml:space="preserve">The door is 800mm wide.</w:t>
      </w:r>
    </w:p>
    <w:p>
      <w:pPr>
        <w:pStyle w:val="Compact"/>
        <w:numPr>
          <w:numId w:val="1017"/>
          <w:ilvl w:val="0"/>
        </w:numPr>
      </w:pPr>
      <w:r>
        <w:t xml:space="preserve">Room avalible to hire</w:t>
      </w:r>
    </w:p>
    <w:p>
      <w:pPr>
        <w:pStyle w:val="Heading2"/>
      </w:pPr>
      <w:bookmarkStart w:id="72" w:name="getting-around-outside"/>
      <w:r>
        <w:t xml:space="preserve">Getting around outside</w:t>
      </w:r>
      <w:bookmarkEnd w:id="72"/>
    </w:p>
    <w:p>
      <w:pPr>
        <w:pStyle w:val="Heading4"/>
      </w:pPr>
      <w:bookmarkStart w:id="74" w:name="designated-walking-trail"/>
      <w:r>
        <w:drawing>
          <wp:inline>
            <wp:extent cx="1270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Designated Walking Trail</w:t>
      </w:r>
      <w:bookmarkEnd w:id="74"/>
    </w:p>
    <w:p>
      <w:pPr>
        <w:pStyle w:val="Heading4"/>
      </w:pPr>
      <w:bookmarkStart w:id="75" w:name="accessible-route"/>
      <w:r>
        <w:t xml:space="preserve">Accessible route</w:t>
      </w:r>
      <w:bookmarkEnd w:id="75"/>
    </w:p>
    <w:p>
      <w:pPr>
        <w:pStyle w:val="Compact"/>
        <w:numPr>
          <w:numId w:val="1018"/>
          <w:ilvl w:val="0"/>
        </w:numPr>
      </w:pPr>
      <w:r>
        <w:t xml:space="preserve">The trail is 1200metres long. The trail has a hard surface. The trail is sloped. The trail has seats. There are bird hides along the trail.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Path from visitor centre to top hid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99.JPG?itok=ualIoUXD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Path from visitor centre to top hide</w:t>
      </w:r>
    </w:p>
    <w:p>
      <w:pPr>
        <w:pStyle w:val="Heading4"/>
      </w:pPr>
      <w:bookmarkStart w:id="77" w:name="top-hide"/>
      <w:r>
        <w:t xml:space="preserve">Top Hide</w:t>
      </w:r>
      <w:bookmarkEnd w:id="77"/>
    </w:p>
    <w:p>
      <w:pPr>
        <w:pStyle w:val="Compact"/>
        <w:numPr>
          <w:numId w:val="1019"/>
          <w:ilvl w:val="0"/>
        </w:numPr>
      </w:pPr>
      <w:r>
        <w:t xml:space="preserve">At the hide entrance, there is level access. The door is 800.00mm wide.</w:t>
      </w:r>
    </w:p>
    <w:p>
      <w:pPr>
        <w:pStyle w:val="Compact"/>
        <w:numPr>
          <w:numId w:val="1019"/>
          <w:ilvl w:val="0"/>
        </w:numPr>
      </w:pPr>
      <w:r>
        <w:t xml:space="preserve">There are low windows in the hide, so wheelchair users can see outside.</w:t>
      </w:r>
    </w:p>
    <w:p>
      <w:pPr>
        <w:pStyle w:val="Heading4"/>
      </w:pPr>
      <w:bookmarkStart w:id="78" w:name="tern-hide"/>
      <w:r>
        <w:t xml:space="preserve">Tern Hide</w:t>
      </w:r>
      <w:bookmarkEnd w:id="78"/>
    </w:p>
    <w:p>
      <w:pPr>
        <w:pStyle w:val="Compact"/>
        <w:numPr>
          <w:numId w:val="1020"/>
          <w:ilvl w:val="0"/>
        </w:numPr>
      </w:pPr>
      <w:r>
        <w:t xml:space="preserve">At the hide entrance, there is level access. The door is 800.00mm wide.</w:t>
      </w:r>
    </w:p>
    <w:p>
      <w:pPr>
        <w:pStyle w:val="Compact"/>
        <w:numPr>
          <w:numId w:val="1020"/>
          <w:ilvl w:val="0"/>
        </w:numPr>
      </w:pPr>
      <w:r>
        <w:t xml:space="preserve">There are low windows in the hide, so wheelchair users can see outside.</w:t>
      </w:r>
    </w:p>
    <w:p>
      <w:pPr>
        <w:pStyle w:val="Heading4"/>
      </w:pPr>
      <w:bookmarkStart w:id="80" w:name="picnic-area"/>
      <w:r>
        <w:drawing>
          <wp:inline>
            <wp:extent cx="2032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Picnic Area</w:t>
      </w:r>
      <w:bookmarkEnd w:id="80"/>
    </w:p>
    <w:p>
      <w:pPr>
        <w:pStyle w:val="Heading4"/>
      </w:pPr>
      <w:bookmarkStart w:id="81" w:name="courtyard"/>
      <w:r>
        <w:t xml:space="preserve">Courtyard</w:t>
      </w:r>
      <w:bookmarkEnd w:id="81"/>
    </w:p>
    <w:p>
      <w:pPr>
        <w:pStyle w:val="Compact"/>
        <w:numPr>
          <w:numId w:val="1021"/>
          <w:ilvl w:val="0"/>
        </w:numPr>
      </w:pPr>
      <w:r>
        <w:t xml:space="preserve">From the car park to the picnic area, there is level access. The path is 1100mm wide, or more.</w:t>
      </w:r>
    </w:p>
    <w:p>
      <w:pPr>
        <w:pStyle w:val="Compact"/>
        <w:numPr>
          <w:numId w:val="1021"/>
          <w:ilvl w:val="0"/>
        </w:numPr>
      </w:pPr>
      <w:r>
        <w:t xml:space="preserve">The entrance is 1100mm wide.</w:t>
      </w:r>
    </w:p>
    <w:p>
      <w:pPr>
        <w:pStyle w:val="Compact"/>
        <w:numPr>
          <w:numId w:val="1021"/>
          <w:ilvl w:val="0"/>
        </w:numPr>
      </w:pPr>
      <w:r>
        <w:t xml:space="preserve">Some tables have space for wheelchair users. You can bring your own food to the picnic area.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Courtyard and picnic tables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98.JPG?itok=rbEYKpJ8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Courtyard and picnic tables</w:t>
      </w:r>
    </w:p>
    <w:p>
      <w:pPr>
        <w:pStyle w:val="Heading4"/>
      </w:pPr>
      <w:bookmarkStart w:id="83" w:name="nature-reserve"/>
      <w:r>
        <w:t xml:space="preserve">Nature reserve</w:t>
      </w:r>
      <w:bookmarkEnd w:id="83"/>
    </w:p>
    <w:p>
      <w:pPr>
        <w:pStyle w:val="Compact"/>
        <w:numPr>
          <w:numId w:val="1022"/>
          <w:ilvl w:val="0"/>
        </w:numPr>
      </w:pPr>
      <w:r>
        <w:t xml:space="preserve">From the main entrance to this area, there is level access. The route is 1100mm wide, or more. The entrance is 1100mm wide.</w:t>
      </w:r>
    </w:p>
    <w:p>
      <w:pPr>
        <w:pStyle w:val="Compact"/>
        <w:numPr>
          <w:numId w:val="1022"/>
          <w:ilvl w:val="0"/>
        </w:numPr>
      </w:pPr>
      <w:r>
        <w:t xml:space="preserve">See attatched map</w:t>
      </w:r>
    </w:p>
    <w:p>
      <w:pPr>
        <w:pStyle w:val="FirstParagraph"/>
      </w:pPr>
      <w:r>
        <w:drawing>
          <wp:inline>
            <wp:extent cx="3486150" cy="2476500"/>
            <wp:effectExtent b="0" l="0" r="0" t="0"/>
            <wp:docPr descr="Site map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Hauxley%20leaflet%202017.JPG?itok=q5U6Nj6K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Site map</w:t>
      </w:r>
    </w:p>
    <w:p>
      <w:pPr>
        <w:pStyle w:val="Heading2"/>
      </w:pPr>
      <w:bookmarkStart w:id="85" w:name="customer-care-support"/>
      <w:r>
        <w:t xml:space="preserve">Customer care support</w:t>
      </w:r>
      <w:bookmarkEnd w:id="85"/>
    </w:p>
    <w:p>
      <w:pPr>
        <w:pStyle w:val="Heading4"/>
      </w:pPr>
      <w:bookmarkStart w:id="86" w:name="accessibility-equipment"/>
      <w:r>
        <w:t xml:space="preserve">Accessibility equipment</w:t>
      </w:r>
      <w:bookmarkEnd w:id="86"/>
    </w:p>
    <w:p>
      <w:pPr>
        <w:pStyle w:val="Compact"/>
        <w:numPr>
          <w:numId w:val="1023"/>
          <w:ilvl w:val="0"/>
        </w:numPr>
      </w:pPr>
      <w:r>
        <w:t xml:space="preserve">We have a hearing loop in the reception &amp; the classroom .</w:t>
      </w:r>
    </w:p>
    <w:p>
      <w:pPr>
        <w:pStyle w:val="Compact"/>
        <w:numPr>
          <w:numId w:val="1023"/>
          <w:ilvl w:val="0"/>
        </w:numPr>
      </w:pPr>
      <w:r>
        <w:t xml:space="preserve">We do not allow dogs (other than assistance dogs) on to the reserve including the café, with this in mind we have a dog walkers route from the car park to the beach this route makes an ideal toilet area.</w:t>
      </w:r>
    </w:p>
    <w:p>
      <w:pPr>
        <w:pStyle w:val="Compact"/>
        <w:numPr>
          <w:numId w:val="1023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23"/>
          <w:ilvl w:val="0"/>
        </w:numPr>
      </w:pPr>
      <w:r>
        <w:t xml:space="preserve">Ask at reception and you will be directed to a number of indoor sockets that are free to use.</w:t>
      </w:r>
    </w:p>
    <w:p>
      <w:pPr>
        <w:pStyle w:val="Heading4"/>
      </w:pPr>
      <w:bookmarkStart w:id="87" w:name="emergency-evacuation-procedures"/>
      <w:r>
        <w:t xml:space="preserve">Emergency evacuation procedures</w:t>
      </w:r>
      <w:bookmarkEnd w:id="87"/>
    </w:p>
    <w:p>
      <w:pPr>
        <w:pStyle w:val="Compact"/>
        <w:numPr>
          <w:numId w:val="1024"/>
          <w:ilvl w:val="0"/>
        </w:numPr>
      </w:pPr>
      <w:r>
        <w:t xml:space="preserve">We have emergency evacuation procedures for disabled visitors.</w:t>
      </w:r>
    </w:p>
    <w:p>
      <w:pPr>
        <w:pStyle w:val="Compact"/>
        <w:numPr>
          <w:numId w:val="1024"/>
          <w:ilvl w:val="0"/>
        </w:numPr>
      </w:pPr>
      <w:r>
        <w:t xml:space="preserve">The fire alarm has flashing lights.</w:t>
      </w:r>
    </w:p>
    <w:p>
      <w:pPr>
        <w:pStyle w:val="Heading4"/>
      </w:pPr>
      <w:bookmarkStart w:id="88" w:name="customer-care-support-1"/>
      <w:r>
        <w:t xml:space="preserve">Customer care support</w:t>
      </w:r>
      <w:bookmarkEnd w:id="88"/>
    </w:p>
    <w:p>
      <w:pPr>
        <w:pStyle w:val="Compact"/>
        <w:numPr>
          <w:numId w:val="1025"/>
          <w:ilvl w:val="0"/>
        </w:numPr>
      </w:pPr>
      <w:r>
        <w:t xml:space="preserve">Some staff have disability awareness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17 May 2022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4" Target="media/rId64.png" /><Relationship Type="http://schemas.openxmlformats.org/officeDocument/2006/relationships/image" Id="rId52" Target="media/rId52.png" /><Relationship Type="http://schemas.openxmlformats.org/officeDocument/2006/relationships/image" Id="rId37" Target="media/rId37.png" /><Relationship Type="http://schemas.openxmlformats.org/officeDocument/2006/relationships/image" Id="rId73" Target="media/rId73.png" /><Relationship Type="http://schemas.openxmlformats.org/officeDocument/2006/relationships/image" Id="rId79" Target="media/rId79.png" /><Relationship Type="http://schemas.openxmlformats.org/officeDocument/2006/relationships/image" Id="rId60" Target="media/rId60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56" Target="media/rId56.png" /><Relationship Type="http://schemas.openxmlformats.org/officeDocument/2006/relationships/image" Id="rId45" Target="media/rId45.png" /><Relationship Type="http://schemas.openxmlformats.org/officeDocument/2006/relationships/image" Id="rId34" Target="media/rId34.png" /><Relationship Type="http://schemas.openxmlformats.org/officeDocument/2006/relationships/image" Id="rId30" Target="media/rId30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20" Target="media/rId20.jpg" /><Relationship Type="http://schemas.openxmlformats.org/officeDocument/2006/relationships/image" Id="rId41" Target="media/rId41.jpg" /><Relationship Type="http://schemas.openxmlformats.org/officeDocument/2006/relationships/image" Id="rId48" Target="media/rId48.jpg" /><Relationship Type="http://schemas.openxmlformats.org/officeDocument/2006/relationships/image" Id="rId47" Target="media/rId47.jpg" /><Relationship Type="http://schemas.openxmlformats.org/officeDocument/2006/relationships/image" Id="rId82" Target="media/rId82.jpg" /><Relationship Type="http://schemas.openxmlformats.org/officeDocument/2006/relationships/image" Id="rId76" Target="media/rId76.jpg" /><Relationship Type="http://schemas.openxmlformats.org/officeDocument/2006/relationships/image" Id="rId67" Target="media/rId67.jpg" /><Relationship Type="http://schemas.openxmlformats.org/officeDocument/2006/relationships/image" Id="rId69" Target="media/rId69.jpg" /><Relationship Type="http://schemas.openxmlformats.org/officeDocument/2006/relationships/image" Id="rId68" Target="media/rId68.jpg" /><Relationship Type="http://schemas.openxmlformats.org/officeDocument/2006/relationships/image" Id="rId63" Target="media/rId63.jpg" /><Relationship Type="http://schemas.openxmlformats.org/officeDocument/2006/relationships/image" Id="rId70" Target="media/rId70.jpg" /><Relationship Type="http://schemas.openxmlformats.org/officeDocument/2006/relationships/image" Id="rId84" Target="media/rId84.jpg" /><Relationship Type="http://schemas.openxmlformats.org/officeDocument/2006/relationships/image" Id="rId51" Target="media/rId51.jpg" /><Relationship Type="http://schemas.openxmlformats.org/officeDocument/2006/relationships/image" Id="rId59" Target="media/rId59.jpg" /><Relationship Type="http://schemas.openxmlformats.org/officeDocument/2006/relationships/image" Id="rId55" Target="media/rId55.jpg" /><Relationship Type="http://schemas.openxmlformats.org/officeDocument/2006/relationships/image" Id="rId25" Target="media/rId25.jpg" /><Relationship Type="http://schemas.openxmlformats.org/officeDocument/2006/relationships/hyperlink" Id="rId24" Target="https://www.nwt.org.uk/get-involved/visitor-centres/hauxley-wildlife-discovery-centre" TargetMode="External" /><Relationship Type="http://schemas.openxmlformats.org/officeDocument/2006/relationships/hyperlink" Id="rId22" Target="mailto:mail@northwt.org.uk" TargetMode="External" /><Relationship Type="http://schemas.openxmlformats.org/officeDocument/2006/relationships/hyperlink" Id="rId23" Target="tel:0191%20284%206884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nwt.org.uk/get-involved/visitor-centres/hauxley-wildlife-discovery-centre" TargetMode="External" /><Relationship Type="http://schemas.openxmlformats.org/officeDocument/2006/relationships/hyperlink" Id="rId22" Target="mailto:mail@northwt.org.uk" TargetMode="External" /><Relationship Type="http://schemas.openxmlformats.org/officeDocument/2006/relationships/hyperlink" Id="rId23" Target="tel:0191%20284%2068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2024-03-29T01:01:27Z</dcterms:created>
  <dcterms:modified xsi:type="dcterms:W3CDTF">2024-03-29T01:01:27Z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