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9.png" ContentType="image/png"/>
  <Override PartName="/word/media/rId55.png" ContentType="image/png"/>
  <Override PartName="/word/media/rId59.png" ContentType="image/png"/>
  <Override PartName="/word/media/rId41.png" ContentType="image/png"/>
  <Override PartName="/word/media/rId44.png" ContentType="image/png"/>
  <Override PartName="/word/media/rId46.png" ContentType="image/png"/>
  <Override PartName="/word/media/rId52.png" ContentType="image/png"/>
  <Override PartName="/word/media/rId30.png" ContentType="image/png"/>
  <Override PartName="/word/media/rId36.png" ContentType="image/png"/>
  <Override PartName="/word/media/rId34.png" ContentType="image/png"/>
  <Override PartName="/word/media/rId32.png" ContentType="image/png"/>
  <Override PartName="/word/media/rId28.png" ContentType="image/png"/>
  <Override PartName="/word/media/rId20.jpg" ContentType="image/jpeg"/>
  <Override PartName="/word/media/rId62.jpg" ContentType="image/jpeg"/>
  <Override PartName="/word/media/rId58.jpg" ContentType="image/jpeg"/>
  <Override PartName="/word/media/rId54.jpg" ContentType="image/jpeg"/>
  <Override PartName="/word/media/rId48.jpg" ContentType="image/jpeg"/>
  <Override PartName="/word/media/rId51.jpg" ContentType="image/jpeg"/>
  <Override PartName="/word/media/rId25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5727700" cy="4805377"/>
            <wp:effectExtent b="0" l="0" r="0" t="0"/>
            <wp:docPr descr="company logo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fullscreen/public/PREMIER%20SUITES%20Liverpool%20SQ%20%28002%29.jpg?itok=qGU6-NXh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8053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X60a600903a02199b600d5c9cd148856ec2438d6"/>
      <w:r>
        <w:t xml:space="preserve">Accessibility Guide for PREMIER SUITES Liverpool</w:t>
      </w:r>
      <w:bookmarkEnd w:id="21"/>
    </w:p>
    <w:p>
      <w:pPr>
        <w:pStyle w:val="FirstParagraph"/>
      </w:pPr>
      <w:hyperlink r:id="rId22">
        <w:r>
          <w:rPr>
            <w:rStyle w:val="InternetLink"/>
          </w:rPr>
          <w:t xml:space="preserve">gm@premiersuitesliverpool.com</w:t>
        </w:r>
      </w:hyperlink>
      <w:r>
        <w:t xml:space="preserve">,</w:t>
      </w:r>
      <w:r>
        <w:t xml:space="preserve"> </w:t>
      </w:r>
      <w:hyperlink r:id="rId23">
        <w:r>
          <w:rPr>
            <w:rStyle w:val="InternetLink"/>
          </w:rPr>
          <w:t xml:space="preserve">01512279467,</w:t>
        </w:r>
      </w:hyperlink>
      <w:r>
        <w:t xml:space="preserve"> </w:t>
      </w:r>
      <w:hyperlink r:id="rId24">
        <w:r>
          <w:rPr>
            <w:rStyle w:val="InternetLink"/>
          </w:rPr>
          <w:t xml:space="preserve">https://www.premiersuitesliverpool.com/</w:t>
        </w:r>
      </w:hyperlink>
    </w:p>
    <w:p>
      <w:pPr>
        <w:pStyle w:val="TextBody"/>
      </w:pPr>
      <w:r>
        <w:rPr>
          <w:b/>
        </w:rPr>
        <w:t xml:space="preserve">Contact for accessibility enquiries: Samantha Mcdermott</w:t>
      </w:r>
    </w:p>
    <w:p>
      <w:pPr>
        <w:pStyle w:val="Compact"/>
      </w:pPr>
      <w:r>
        <w:drawing>
          <wp:inline>
            <wp:extent cx="5715000" cy="428625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print_full_width/public/PREMIER%20SUITES%20Liverpool%20exterior%20door.jpg?itok=621zFBYU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welcome"/>
      <w:r>
        <w:t xml:space="preserve">Welcome</w:t>
      </w:r>
      <w:bookmarkEnd w:id="26"/>
    </w:p>
    <w:p>
      <w:pPr>
        <w:pStyle w:val="FirstParagraph"/>
      </w:pPr>
      <w:r>
        <w:t xml:space="preserve">Serviced apartments, suitable for both short and long term stays. PREMIER SUITES Liverpool are a fantastic alternative to traditional hotel stays giving you the space and convenience of your home from home in stylish setting. Available with a choice of 1 or 2 bedrooms our self-catering apartments are fully furnished with family-sized kitchens, comfortable lounges to relax and unwind, and dining-area with plenty of space to entertain. Secure car parking is available on-site.</w:t>
      </w:r>
    </w:p>
    <w:p>
      <w:pPr>
        <w:pStyle w:val="Heading2"/>
      </w:pPr>
      <w:bookmarkStart w:id="27" w:name="at-a-glance"/>
      <w:r>
        <w:t xml:space="preserve">At a Glance</w:t>
      </w:r>
      <w:bookmarkEnd w:id="27"/>
    </w:p>
    <w:p>
      <w:pPr>
        <w:pStyle w:val="Heading3"/>
      </w:pPr>
      <w:bookmarkStart w:id="29" w:name="level-access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_15x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</w:t>
      </w:r>
      <w:bookmarkEnd w:id="29"/>
    </w:p>
    <w:p>
      <w:pPr>
        <w:numPr>
          <w:numId w:val="1001"/>
          <w:ilvl w:val="0"/>
        </w:numPr>
      </w:pPr>
      <w:r>
        <w:t xml:space="preserve">There is level access from the main entrance to:</w:t>
      </w:r>
    </w:p>
    <w:p>
      <w:pPr>
        <w:pStyle w:val="Compact"/>
        <w:numPr>
          <w:numId w:val="1002"/>
          <w:ilvl w:val="1"/>
        </w:numPr>
      </w:pPr>
      <w:r>
        <w:t xml:space="preserve">Open Plan Lounge</w:t>
      </w:r>
    </w:p>
    <w:p>
      <w:pPr>
        <w:pStyle w:val="Compact"/>
        <w:numPr>
          <w:numId w:val="1002"/>
          <w:ilvl w:val="1"/>
        </w:numPr>
      </w:pPr>
      <w:r>
        <w:t xml:space="preserve">Smoking Area</w:t>
      </w:r>
    </w:p>
    <w:p>
      <w:pPr>
        <w:pStyle w:val="Heading3"/>
      </w:pPr>
      <w:bookmarkStart w:id="31" w:name="bedrooms"/>
      <w:r>
        <w:drawing>
          <wp:inline>
            <wp:extent cx="215900" cy="2159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bedrooms_17x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31"/>
    </w:p>
    <w:p>
      <w:pPr>
        <w:pStyle w:val="Compact"/>
        <w:numPr>
          <w:numId w:val="1003"/>
          <w:ilvl w:val="0"/>
        </w:numPr>
      </w:pPr>
      <w:r>
        <w:t xml:space="preserve">We have non-allergic bedding.</w:t>
      </w:r>
    </w:p>
    <w:p>
      <w:pPr>
        <w:pStyle w:val="Heading3"/>
      </w:pPr>
      <w:bookmarkStart w:id="33" w:name="level-access-bedrooms"/>
      <w:r>
        <w:drawing>
          <wp:inline>
            <wp:extent cx="238125" cy="23812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level-access-bedrooms_25x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Level access bedrooms</w:t>
      </w:r>
      <w:bookmarkEnd w:id="33"/>
    </w:p>
    <w:p>
      <w:pPr>
        <w:pStyle w:val="Compact"/>
        <w:numPr>
          <w:numId w:val="1004"/>
          <w:ilvl w:val="0"/>
        </w:numPr>
      </w:pPr>
      <w:r>
        <w:t xml:space="preserve">From the main entrance to the bedroom, there is level access.</w:t>
      </w:r>
    </w:p>
    <w:p>
      <w:pPr>
        <w:pStyle w:val="Compact"/>
        <w:numPr>
          <w:numId w:val="1004"/>
          <w:ilvl w:val="0"/>
        </w:numPr>
      </w:pPr>
      <w:r>
        <w:t xml:space="preserve">The route to the bedroom is 750mm wide, or more.</w:t>
      </w:r>
    </w:p>
    <w:p>
      <w:pPr>
        <w:pStyle w:val="Compact"/>
        <w:numPr>
          <w:numId w:val="1004"/>
          <w:ilvl w:val="0"/>
        </w:numPr>
      </w:pPr>
      <w:r>
        <w:t xml:space="preserve">The bedroom door is 750mm wide, or more.</w:t>
      </w:r>
    </w:p>
    <w:p>
      <w:pPr>
        <w:pStyle w:val="Heading3"/>
      </w:pPr>
      <w:bookmarkStart w:id="35" w:name="hearing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hearing_20x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Hearing</w:t>
      </w:r>
      <w:bookmarkEnd w:id="35"/>
    </w:p>
    <w:p>
      <w:pPr>
        <w:pStyle w:val="Compact"/>
        <w:numPr>
          <w:numId w:val="1005"/>
          <w:ilvl w:val="0"/>
        </w:numPr>
      </w:pPr>
      <w:r>
        <w:t xml:space="preserve">The (bedroom) TVs have subtitles.</w:t>
      </w:r>
    </w:p>
    <w:p>
      <w:pPr>
        <w:pStyle w:val="Compact"/>
        <w:numPr>
          <w:numId w:val="1005"/>
          <w:ilvl w:val="0"/>
        </w:numPr>
      </w:pPr>
      <w:r>
        <w:t xml:space="preserve">Some staff have disability awareness training.</w:t>
      </w:r>
    </w:p>
    <w:p>
      <w:pPr>
        <w:pStyle w:val="Heading3"/>
      </w:pPr>
      <w:bookmarkStart w:id="37" w:name="general"/>
      <w:r>
        <w:drawing>
          <wp:inline>
            <wp:extent cx="2032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images/heading-icons-png/heading-icons-png-print/general_16x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General</w:t>
      </w:r>
      <w:bookmarkEnd w:id="37"/>
    </w:p>
    <w:p>
      <w:pPr>
        <w:pStyle w:val="Compact"/>
        <w:numPr>
          <w:numId w:val="1006"/>
          <w:ilvl w:val="0"/>
        </w:numPr>
      </w:pPr>
      <w:r>
        <w:t xml:space="preserve">Some staff have disability awareness training.</w:t>
      </w:r>
    </w:p>
    <w:p>
      <w:pPr>
        <w:pStyle w:val="Heading2"/>
      </w:pPr>
      <w:bookmarkStart w:id="38" w:name="getting-here"/>
      <w:r>
        <w:t xml:space="preserve">Getting here</w:t>
      </w:r>
      <w:bookmarkEnd w:id="38"/>
    </w:p>
    <w:p>
      <w:pPr>
        <w:pStyle w:val="Compact"/>
      </w:pPr>
      <w:r>
        <w:t xml:space="preserve">7 Hatton Garden</w:t>
      </w:r>
      <w:r>
        <w:br/>
      </w:r>
      <w:r>
        <w:t xml:space="preserve">Liverpool</w:t>
      </w:r>
      <w:r>
        <w:br/>
      </w:r>
      <w:r>
        <w:t xml:space="preserve">L3 2FE</w:t>
      </w:r>
      <w:r>
        <w:br/>
      </w:r>
    </w:p>
    <w:p>
      <w:pPr>
        <w:pStyle w:val="Heading4"/>
      </w:pPr>
      <w:bookmarkStart w:id="40" w:name="travel-by-public-transport"/>
      <w:r>
        <w:drawing>
          <wp:inline>
            <wp:extent cx="1397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Travel by public transport</w:t>
      </w:r>
      <w:bookmarkEnd w:id="40"/>
    </w:p>
    <w:p>
      <w:pPr>
        <w:pStyle w:val="Compact"/>
        <w:numPr>
          <w:numId w:val="1008"/>
          <w:ilvl w:val="0"/>
        </w:numPr>
      </w:pPr>
      <w:r>
        <w:t xml:space="preserve">You can get to PREMIER SUITES Liverpool by bus and train.</w:t>
      </w:r>
    </w:p>
    <w:p>
      <w:pPr>
        <w:pStyle w:val="Compact"/>
        <w:numPr>
          <w:numId w:val="1008"/>
          <w:ilvl w:val="0"/>
        </w:numPr>
      </w:pPr>
      <w:r>
        <w:t xml:space="preserve">Hatton Garden The bus stop is 0.0 miles / 0.0 km from PREMIER SUITES Liverpool.</w:t>
      </w:r>
    </w:p>
    <w:p>
      <w:pPr>
        <w:pStyle w:val="Compact"/>
        <w:numPr>
          <w:numId w:val="1008"/>
          <w:ilvl w:val="0"/>
        </w:numPr>
      </w:pPr>
      <w:r>
        <w:t xml:space="preserve">The nearest train station is Lime Street Station. The train station is 0.5 miles / 0.8 km from PREMIER SUITES Liverpool.</w:t>
      </w:r>
    </w:p>
    <w:p>
      <w:pPr>
        <w:pStyle w:val="Heading4"/>
      </w:pPr>
      <w:bookmarkStart w:id="42" w:name="parking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Parking</w:t>
      </w:r>
      <w:bookmarkEnd w:id="42"/>
    </w:p>
    <w:p>
      <w:pPr>
        <w:pStyle w:val="Compact"/>
        <w:numPr>
          <w:numId w:val="1009"/>
          <w:ilvl w:val="0"/>
        </w:numPr>
      </w:pPr>
      <w:r>
        <w:t xml:space="preserve">We have a car park. There are accessible parking spaces. The parking is less than 50 metres from the main entrance. Parking is not free.</w:t>
      </w:r>
    </w:p>
    <w:p>
      <w:pPr>
        <w:pStyle w:val="Compact"/>
        <w:numPr>
          <w:numId w:val="1009"/>
          <w:ilvl w:val="0"/>
        </w:numPr>
      </w:pPr>
      <w:r>
        <w:t xml:space="preserve">There is a drop-off point at the main entrance. The drop-off point has a dropped kerb.</w:t>
      </w:r>
    </w:p>
    <w:p>
      <w:pPr>
        <w:pStyle w:val="Compact"/>
        <w:numPr>
          <w:numId w:val="1009"/>
          <w:ilvl w:val="0"/>
        </w:numPr>
      </w:pPr>
      <w:r>
        <w:t xml:space="preserve">From the car park to the entrance, there is level access. There is a permanent ramp.</w:t>
      </w:r>
    </w:p>
    <w:p>
      <w:pPr>
        <w:pStyle w:val="Compact"/>
        <w:numPr>
          <w:numId w:val="1009"/>
          <w:ilvl w:val="0"/>
        </w:numPr>
      </w:pPr>
      <w:r>
        <w:t xml:space="preserve">There is a lift. The path is sloped.</w:t>
      </w:r>
    </w:p>
    <w:p>
      <w:pPr>
        <w:pStyle w:val="Compact"/>
        <w:numPr>
          <w:numId w:val="1009"/>
          <w:ilvl w:val="0"/>
        </w:numPr>
      </w:pPr>
      <w:r>
        <w:t xml:space="preserve">The route is 820mm wide, or more.</w:t>
      </w:r>
    </w:p>
    <w:p>
      <w:pPr>
        <w:pStyle w:val="Heading2"/>
      </w:pPr>
      <w:bookmarkStart w:id="43" w:name="arrival"/>
      <w:r>
        <w:t xml:space="preserve">Arrival</w:t>
      </w:r>
      <w:bookmarkEnd w:id="43"/>
    </w:p>
    <w:p>
      <w:pPr>
        <w:pStyle w:val="Heading4"/>
      </w:pPr>
      <w:bookmarkStart w:id="45" w:name="path-to-main-entrance"/>
      <w:r>
        <w:drawing>
          <wp:inline>
            <wp:extent cx="1778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Path to main entrance</w:t>
      </w:r>
      <w:bookmarkEnd w:id="45"/>
    </w:p>
    <w:p>
      <w:pPr>
        <w:pStyle w:val="Compact"/>
        <w:numPr>
          <w:numId w:val="1010"/>
          <w:ilvl w:val="0"/>
        </w:numPr>
      </w:pPr>
      <w:r>
        <w:t xml:space="preserve">From the street to the main entrance, there is level access.</w:t>
      </w:r>
    </w:p>
    <w:p>
      <w:pPr>
        <w:pStyle w:val="Compact"/>
        <w:numPr>
          <w:numId w:val="1010"/>
          <w:ilvl w:val="0"/>
        </w:numPr>
      </w:pPr>
      <w:r>
        <w:t xml:space="preserve">There is a permanent ramp.</w:t>
      </w:r>
    </w:p>
    <w:p>
      <w:pPr>
        <w:pStyle w:val="Compact"/>
        <w:numPr>
          <w:numId w:val="1010"/>
          <w:ilvl w:val="0"/>
        </w:numPr>
      </w:pPr>
      <w:r>
        <w:t xml:space="preserve">The path is 820mm wide, or more.</w:t>
      </w:r>
    </w:p>
    <w:p>
      <w:pPr>
        <w:pStyle w:val="Heading4"/>
      </w:pPr>
      <w:bookmarkStart w:id="47" w:name="main-entrance"/>
      <w:r>
        <w:drawing>
          <wp:inline>
            <wp:extent cx="203200" cy="1651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Main entrance</w:t>
      </w:r>
      <w:bookmarkEnd w:id="47"/>
    </w:p>
    <w:p>
      <w:pPr>
        <w:pStyle w:val="Compact"/>
        <w:numPr>
          <w:numId w:val="1011"/>
          <w:ilvl w:val="0"/>
        </w:numPr>
      </w:pPr>
      <w:r>
        <w:t xml:space="preserve">The main entrance has level access.</w:t>
      </w:r>
    </w:p>
    <w:p>
      <w:pPr>
        <w:pStyle w:val="Compact"/>
        <w:numPr>
          <w:numId w:val="1011"/>
          <w:ilvl w:val="0"/>
        </w:numPr>
      </w:pPr>
      <w:r>
        <w:t xml:space="preserve">The door is 102mm wide.</w:t>
      </w:r>
    </w:p>
    <w:p>
      <w:pPr>
        <w:pStyle w:val="Compact"/>
        <w:numPr>
          <w:numId w:val="1011"/>
          <w:ilvl w:val="0"/>
        </w:numPr>
      </w:pPr>
      <w:r>
        <w:t xml:space="preserve">The main door is side hung and manual.</w:t>
      </w:r>
    </w:p>
    <w:p>
      <w:pPr>
        <w:pStyle w:val="Compact"/>
        <w:numPr>
          <w:numId w:val="1011"/>
          <w:ilvl w:val="0"/>
        </w:numPr>
      </w:pPr>
      <w:r>
        <w:t xml:space="preserve">When you arrive, we can help carry your luggage.</w:t>
      </w:r>
    </w:p>
    <w:p>
      <w:pPr>
        <w:pStyle w:val="Compact"/>
        <w:numPr>
          <w:numId w:val="1011"/>
          <w:ilvl w:val="0"/>
        </w:numPr>
      </w:pPr>
      <w:r>
        <w:t xml:space="preserve">Our Limited opening hours we have staff than can help with luggage </w:t>
      </w:r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Reception 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REMIER%20SUITES%20Liverpool%20large%20lobby%20with%20meeting%20room.jpg?itok=BkR_MCU3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Reception</w:t>
      </w:r>
    </w:p>
    <w:p>
      <w:pPr>
        <w:pStyle w:val="Heading2"/>
      </w:pPr>
      <w:bookmarkStart w:id="49" w:name="getting-around-inside"/>
      <w:r>
        <w:t xml:space="preserve">Getting around inside</w:t>
      </w:r>
      <w:bookmarkEnd w:id="49"/>
    </w:p>
    <w:p>
      <w:pPr>
        <w:pStyle w:val="Heading4"/>
      </w:pPr>
      <w:bookmarkStart w:id="50" w:name="visual-impairment---general-information"/>
      <w:r>
        <w:t xml:space="preserve">Visual Impairment - General Information</w:t>
      </w:r>
      <w:bookmarkEnd w:id="50"/>
    </w:p>
    <w:p>
      <w:pPr>
        <w:pStyle w:val="FirstParagraph"/>
      </w:pPr>
      <w:r>
        <w:drawing>
          <wp:inline>
            <wp:extent cx="3305175" cy="2476500"/>
            <wp:effectExtent b="0" l="0" r="0" t="0"/>
            <wp:docPr descr="Reception 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REMIER%20SUITES%20Liverpool%20large%20lobby%20with%20meeting%20room_0.jpg?itok=t2fBgzKE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Reception</w:t>
      </w:r>
    </w:p>
    <w:p>
      <w:pPr>
        <w:pStyle w:val="Heading4"/>
      </w:pPr>
      <w:bookmarkStart w:id="53" w:name="bedrooms-1"/>
      <w:r>
        <w:drawing>
          <wp:inline>
            <wp:extent cx="1778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Bedrooms</w:t>
      </w:r>
      <w:bookmarkEnd w:id="53"/>
    </w:p>
    <w:p>
      <w:pPr>
        <w:pStyle w:val="Compact"/>
        <w:numPr>
          <w:numId w:val="1012"/>
          <w:ilvl w:val="0"/>
        </w:numPr>
      </w:pPr>
      <w:r>
        <w:t xml:space="preserve">All bedrooms have windows.</w:t>
      </w:r>
    </w:p>
    <w:p>
      <w:pPr>
        <w:pStyle w:val="Compact"/>
        <w:numPr>
          <w:numId w:val="1012"/>
          <w:ilvl w:val="0"/>
        </w:numPr>
      </w:pPr>
      <w:r>
        <w:t xml:space="preserve">Bedrooms have ceiling lights, floor standing lights, bedside lamps, desk or table lamps, spot lights and natural daylight.</w:t>
      </w:r>
    </w:p>
    <w:p>
      <w:pPr>
        <w:pStyle w:val="Compact"/>
        <w:numPr>
          <w:numId w:val="1012"/>
          <w:ilvl w:val="0"/>
        </w:numPr>
      </w:pPr>
      <w:r>
        <w:t xml:space="preserve">Lights are energy saving. TVs have subtitles.</w:t>
      </w:r>
    </w:p>
    <w:p>
      <w:pPr>
        <w:pStyle w:val="Compact"/>
        <w:numPr>
          <w:numId w:val="1012"/>
          <w:ilvl w:val="0"/>
        </w:numPr>
      </w:pPr>
      <w:r>
        <w:t xml:space="preserve">All bedrooms are non-smoking.</w:t>
      </w:r>
    </w:p>
    <w:p>
      <w:pPr>
        <w:pStyle w:val="Compact"/>
        <w:numPr>
          <w:numId w:val="1012"/>
          <w:ilvl w:val="0"/>
        </w:numPr>
      </w:pPr>
      <w:r>
        <w:t xml:space="preserve">We have non-allergic bedding.</w:t>
      </w:r>
    </w:p>
    <w:p>
      <w:pPr>
        <w:pStyle w:val="Compact"/>
        <w:numPr>
          <w:numId w:val="1012"/>
          <w:ilvl w:val="0"/>
        </w:numPr>
      </w:pPr>
      <w:r>
        <w:t xml:space="preserve">All bedrooms have fitted carpets.</w:t>
      </w:r>
    </w:p>
    <w:p>
      <w:pPr>
        <w:pStyle w:val="Compact"/>
        <w:numPr>
          <w:numId w:val="1012"/>
          <w:ilvl w:val="0"/>
        </w:numPr>
      </w:pPr>
      <w:r>
        <w:t xml:space="preserve">We can move the bedroom furniture, to improve accessibility.</w:t>
      </w:r>
    </w:p>
    <w:p>
      <w:pPr>
        <w:pStyle w:val="Compact"/>
        <w:numPr>
          <w:numId w:val="1012"/>
          <w:ilvl w:val="0"/>
        </w:numPr>
      </w:pPr>
      <w:r>
        <w:t xml:space="preserve">From the main entrance to this area, there is level access.</w:t>
      </w:r>
    </w:p>
    <w:p>
      <w:pPr>
        <w:pStyle w:val="Compact"/>
        <w:numPr>
          <w:numId w:val="1012"/>
          <w:ilvl w:val="0"/>
        </w:numPr>
      </w:pPr>
      <w:r>
        <w:t xml:space="preserve">The direction of transfer onto the toilet is to the front only.</w:t>
      </w:r>
    </w:p>
    <w:p>
      <w:pPr>
        <w:pStyle w:val="FirstParagraph"/>
      </w:pPr>
      <w:r>
        <w:drawing>
          <wp:inline>
            <wp:extent cx="3705225" cy="2476500"/>
            <wp:effectExtent b="0" l="0" r="0" t="0"/>
            <wp:docPr descr="Bed room 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REMIER%20SUITES%20Liverpool%20Spacious%20Double%20Room.jpg?itok=FwNw-EkN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Bed room</w:t>
      </w:r>
    </w:p>
    <w:p>
      <w:pPr>
        <w:pStyle w:val="Heading4"/>
      </w:pPr>
      <w:bookmarkStart w:id="56" w:name="self-catering-kitchen"/>
      <w:r>
        <w:drawing>
          <wp:inline>
            <wp:extent cx="139700" cy="203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Self catering kitchen</w:t>
      </w:r>
      <w:bookmarkEnd w:id="56"/>
    </w:p>
    <w:p>
      <w:pPr>
        <w:pStyle w:val="Heading4"/>
      </w:pPr>
      <w:bookmarkStart w:id="57" w:name="open-plan-kitchen"/>
      <w:r>
        <w:t xml:space="preserve">Open Plan Kitchen</w:t>
      </w:r>
      <w:bookmarkEnd w:id="57"/>
    </w:p>
    <w:p>
      <w:pPr>
        <w:pStyle w:val="Compact"/>
        <w:numPr>
          <w:numId w:val="1013"/>
          <w:ilvl w:val="0"/>
        </w:numPr>
      </w:pPr>
      <w:r>
        <w:t xml:space="preserve">From the main entrance to the kitchen, there is level access.</w:t>
      </w:r>
    </w:p>
    <w:p>
      <w:pPr>
        <w:pStyle w:val="Compact"/>
        <w:numPr>
          <w:numId w:val="1013"/>
          <w:ilvl w:val="0"/>
        </w:numPr>
      </w:pPr>
      <w:r>
        <w:t xml:space="preserve">The route is 108mm wide, or more.</w:t>
      </w:r>
    </w:p>
    <w:p>
      <w:pPr>
        <w:pStyle w:val="FirstParagraph"/>
      </w:pPr>
      <w:r>
        <w:drawing>
          <wp:inline>
            <wp:extent cx="3705225" cy="2476500"/>
            <wp:effectExtent b="0" l="0" r="0" t="0"/>
            <wp:docPr descr="Kitchen 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REMIER%20SUITES%20Liverpool%20Kitchen%20Countertops%20and%20Facilities.jpg?itok=Ahqwclgm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Kitchen</w:t>
      </w:r>
    </w:p>
    <w:p>
      <w:pPr>
        <w:pStyle w:val="Heading4"/>
      </w:pPr>
      <w:bookmarkStart w:id="60" w:name="lounge"/>
      <w:r>
        <w:drawing>
          <wp:inline>
            <wp:extent cx="190500" cy="190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www.accessibilityguides.org/sites/all/themes/accessibility_theme/Archive/Layer-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Lounge</w:t>
      </w:r>
      <w:bookmarkEnd w:id="60"/>
    </w:p>
    <w:p>
      <w:pPr>
        <w:pStyle w:val="Heading4"/>
      </w:pPr>
      <w:bookmarkStart w:id="61" w:name="open-plan-lounge"/>
      <w:r>
        <w:t xml:space="preserve">Open Plan Lounge</w:t>
      </w:r>
      <w:bookmarkEnd w:id="61"/>
    </w:p>
    <w:p>
      <w:pPr>
        <w:pStyle w:val="FirstParagraph"/>
      </w:pPr>
      <w:r>
        <w:drawing>
          <wp:inline>
            <wp:extent cx="3705225" cy="2476500"/>
            <wp:effectExtent b="0" l="0" r="0" t="0"/>
            <wp:docPr descr="Lounge area " title="" id="1" name="Picture"/>
            <a:graphic>
              <a:graphicData uri="http://schemas.openxmlformats.org/drawingml/2006/picture">
                <pic:pic>
                  <pic:nvPicPr>
                    <pic:cNvPr descr="https://www.accessibilityguides.org/sites/default/files/styles/guide-images/public/PREMIER%20SUITES%20Liverpool%20Comfortable%20Living%20Space.jpg?itok=H9BL6gXw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Lounge area</w:t>
      </w:r>
    </w:p>
    <w:p>
      <w:pPr>
        <w:pStyle w:val="Compact"/>
        <w:numPr>
          <w:numId w:val="1014"/>
          <w:ilvl w:val="0"/>
        </w:numPr>
      </w:pPr>
      <w:r>
        <w:t xml:space="preserve">From the main entrance to the lounge, there is level access. The route is 108mm wide, or more.</w:t>
      </w:r>
    </w:p>
    <w:p>
      <w:pPr>
        <w:pStyle w:val="Heading2"/>
      </w:pPr>
      <w:bookmarkStart w:id="63" w:name="getting-around-outside"/>
      <w:r>
        <w:t xml:space="preserve">Getting around outside</w:t>
      </w:r>
      <w:bookmarkEnd w:id="63"/>
    </w:p>
    <w:p>
      <w:pPr>
        <w:pStyle w:val="Heading4"/>
      </w:pPr>
      <w:bookmarkStart w:id="64" w:name="smoking-area"/>
      <w:r>
        <w:t xml:space="preserve">Smoking Area</w:t>
      </w:r>
      <w:bookmarkEnd w:id="64"/>
    </w:p>
    <w:p>
      <w:pPr>
        <w:pStyle w:val="Compact"/>
        <w:numPr>
          <w:numId w:val="1015"/>
          <w:ilvl w:val="0"/>
        </w:numPr>
      </w:pPr>
      <w:r>
        <w:t xml:space="preserve">From the main entrance to this area, there is level access. The route is 108mm wide, or more.</w:t>
      </w:r>
    </w:p>
    <w:p>
      <w:pPr>
        <w:pStyle w:val="Heading2"/>
      </w:pPr>
      <w:bookmarkStart w:id="65" w:name="customer-care-support"/>
      <w:r>
        <w:t xml:space="preserve">Customer care support</w:t>
      </w:r>
      <w:bookmarkEnd w:id="65"/>
    </w:p>
    <w:p>
      <w:pPr>
        <w:pStyle w:val="Heading4"/>
      </w:pPr>
      <w:bookmarkStart w:id="66" w:name="emergency-evacuation-procedures"/>
      <w:r>
        <w:t xml:space="preserve">Emergency evacuation procedures</w:t>
      </w:r>
      <w:bookmarkEnd w:id="66"/>
    </w:p>
    <w:p>
      <w:pPr>
        <w:pStyle w:val="Compact"/>
        <w:numPr>
          <w:numId w:val="1016"/>
          <w:ilvl w:val="0"/>
        </w:numPr>
      </w:pPr>
      <w:r>
        <w:t xml:space="preserve">We have emergency evacuation procedures for disabled visitors.</w:t>
      </w:r>
    </w:p>
    <w:p>
      <w:pPr>
        <w:pStyle w:val="Compact"/>
        <w:numPr>
          <w:numId w:val="1016"/>
          <w:ilvl w:val="0"/>
        </w:numPr>
      </w:pPr>
      <w:r>
        <w:t xml:space="preserve">We have emergency evacuation procedures for disabled visitors.</w:t>
      </w:r>
      <w:r>
        <w:br/>
      </w:r>
      <w:r>
        <w:t xml:space="preserve">Outside office hours we are not able to assist customers with disabilities who require assistance in evacuating the building in the event of an emergency.</w:t>
      </w:r>
    </w:p>
    <w:p>
      <w:pPr>
        <w:pStyle w:val="Heading4"/>
      </w:pPr>
      <w:bookmarkStart w:id="67" w:name="customer-care-support-1"/>
      <w:r>
        <w:t xml:space="preserve">Customer care support</w:t>
      </w:r>
      <w:bookmarkEnd w:id="67"/>
    </w:p>
    <w:p>
      <w:pPr>
        <w:pStyle w:val="Compact"/>
        <w:numPr>
          <w:numId w:val="1017"/>
          <w:ilvl w:val="0"/>
        </w:numPr>
      </w:pPr>
      <w:r>
        <w:t xml:space="preserve">Some staff have disability awareness training.</w:t>
      </w:r>
    </w:p>
    <w:p>
      <w:pPr>
        <w:pStyle w:val="Compact"/>
        <w:numPr>
          <w:numId w:val="1017"/>
          <w:ilvl w:val="0"/>
        </w:numPr>
      </w:pPr>
      <w:r>
        <w:t xml:space="preserve">All staff have disability awareness training.</w:t>
      </w:r>
      <w:r>
        <w:br/>
      </w:r>
      <w:r>
        <w:t xml:space="preserve">• Staff are available every day with limited working hours.</w:t>
      </w:r>
      <w:r>
        <w:br/>
      </w:r>
      <w:r>
        <w:t xml:space="preserve">• Outside office hours our staff are not on site so unable to assist customers with disabilities who require assistance in evacuating the building.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Guide last updated: 2 March 2021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180" w:after="18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next w:val="TextBody"/>
    <w:qFormat/>
    <w:pPr/>
    <w:rPr/>
  </w:style>
  <w:style w:type="paragraph" w:styleId="Compact" w:customStyle="1">
    <w:name w:val="Compact"/>
    <w:basedOn w:val="TextBody"/>
    <w:qFormat/>
    <w:pPr>
      <w:spacing w:before="36" w:after="36"/>
    </w:pPr>
    <w:rPr/>
  </w:style>
  <w:style w:type="paragraph" w:styleId="Title">
    <w:name w:val="Title"/>
    <w:basedOn w:val="Normal"/>
    <w:next w:val="TextBody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  <w:outlineLvl w:val="9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9" Target="media/rId39.png" /><Relationship Type="http://schemas.openxmlformats.org/officeDocument/2006/relationships/image" Id="rId55" Target="media/rId55.png" /><Relationship Type="http://schemas.openxmlformats.org/officeDocument/2006/relationships/image" Id="rId59" Target="media/rId59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6" Target="media/rId46.png" /><Relationship Type="http://schemas.openxmlformats.org/officeDocument/2006/relationships/image" Id="rId52" Target="media/rId52.png" /><Relationship Type="http://schemas.openxmlformats.org/officeDocument/2006/relationships/image" Id="rId30" Target="media/rId30.png" /><Relationship Type="http://schemas.openxmlformats.org/officeDocument/2006/relationships/image" Id="rId36" Target="media/rId36.png" /><Relationship Type="http://schemas.openxmlformats.org/officeDocument/2006/relationships/image" Id="rId34" Target="media/rId34.png" /><Relationship Type="http://schemas.openxmlformats.org/officeDocument/2006/relationships/image" Id="rId32" Target="media/rId32.png" /><Relationship Type="http://schemas.openxmlformats.org/officeDocument/2006/relationships/image" Id="rId28" Target="media/rId28.png" /><Relationship Type="http://schemas.openxmlformats.org/officeDocument/2006/relationships/image" Id="rId20" Target="media/rId20.jpg" /><Relationship Type="http://schemas.openxmlformats.org/officeDocument/2006/relationships/image" Id="rId62" Target="media/rId62.jpg" /><Relationship Type="http://schemas.openxmlformats.org/officeDocument/2006/relationships/image" Id="rId58" Target="media/rId58.jpg" /><Relationship Type="http://schemas.openxmlformats.org/officeDocument/2006/relationships/image" Id="rId54" Target="media/rId54.jpg" /><Relationship Type="http://schemas.openxmlformats.org/officeDocument/2006/relationships/image" Id="rId48" Target="media/rId48.jpg" /><Relationship Type="http://schemas.openxmlformats.org/officeDocument/2006/relationships/image" Id="rId51" Target="media/rId51.jpg" /><Relationship Type="http://schemas.openxmlformats.org/officeDocument/2006/relationships/image" Id="rId25" Target="media/rId25.jpg" /><Relationship Type="http://schemas.openxmlformats.org/officeDocument/2006/relationships/hyperlink" Id="rId24" Target="https://www.premiersuitesliverpool.com/" TargetMode="External" /><Relationship Type="http://schemas.openxmlformats.org/officeDocument/2006/relationships/hyperlink" Id="rId22" Target="mailto:gm@premiersuitesliverpool.com" TargetMode="External" /><Relationship Type="http://schemas.openxmlformats.org/officeDocument/2006/relationships/hyperlink" Id="rId23" Target="tel:01512279467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4" Target="https://www.premiersuitesliverpool.com/" TargetMode="External" /><Relationship Type="http://schemas.openxmlformats.org/officeDocument/2006/relationships/hyperlink" Id="rId22" Target="mailto:gm@premiersuitesliverpool.com" TargetMode="External" /><Relationship Type="http://schemas.openxmlformats.org/officeDocument/2006/relationships/hyperlink" Id="rId23" Target="tel:01512279467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LibreOffice/7.3.7.2$Linux_X86_64 LibreOffice_project/30$Build-2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en</dc:language>
  <cp:keywords/>
  <dcterms:created xsi:type="dcterms:W3CDTF">2024-03-29T14:33:13Z</dcterms:created>
  <dcterms:modified xsi:type="dcterms:W3CDTF">2024-03-29T14:33:13Z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bots">
    <vt:lpwstr>noindex, nofollow</vt:lpwstr>
  </property>
</Properties>
</file>