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8.png" ContentType="image/png"/>
  <Override PartName="/word/media/rId62.png" ContentType="image/png"/>
  <Override PartName="/word/media/rId40.png" ContentType="image/png"/>
  <Override PartName="/word/media/rId42.png" ContentType="image/png"/>
  <Override PartName="/word/media/rId46.png" ContentType="image/png"/>
  <Override PartName="/word/media/rId48.png" ContentType="image/png"/>
  <Override PartName="/word/media/rId52.png" ContentType="image/png"/>
  <Override PartName="/word/media/rId31.png" ContentType="image/png"/>
  <Override PartName="/word/media/rId33.png" ContentType="image/png"/>
  <Override PartName="/word/media/rId29.png" ContentType="image/png"/>
  <Override PartName="/word/media/rId35.png" ContentType="image/png"/>
  <Override PartName="/word/media/rId20.png" ContentType="image/png"/>
  <Override PartName="/word/media/rId44.jpg" ContentType="image/jpeg"/>
  <Override PartName="/word/media/rId65.jpg" ContentType="image/jpeg"/>
  <Override PartName="/word/media/rId61.jpg" ContentType="image/jpeg"/>
  <Override PartName="/word/media/rId66.jpg" ContentType="image/jpeg"/>
  <Override PartName="/word/media/rId68.jpg" ContentType="image/jpeg"/>
  <Override PartName="/word/media/rId57.jpg" ContentType="image/jpeg"/>
  <Override PartName="/word/media/rId56.jpg" ContentType="image/jpeg"/>
  <Override PartName="/word/media/rId71.jpg" ContentType="image/jpeg"/>
  <Override PartName="/word/media/rId7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831425"/>
            <wp:effectExtent b="0" l="0" r="0" t="0"/>
            <wp:docPr descr="company logo" title="" id="1" name="Picture"/>
            <a:graphic>
              <a:graphicData uri="http://schemas.openxmlformats.org/drawingml/2006/picture">
                <pic:pic>
                  <pic:nvPicPr>
                    <pic:cNvPr descr="https://www.accessibilityguides.org/sites/default/files/styles/fullscreen/public/lane-head-barns-logo-for-kate-cropped_0.png?itok=i87zkPoL" id="0" name="Picture"/>
                    <pic:cNvPicPr>
                      <a:picLocks noChangeArrowheads="1" noChangeAspect="1"/>
                    </pic:cNvPicPr>
                  </pic:nvPicPr>
                  <pic:blipFill>
                    <a:blip r:embed="rId20"/>
                    <a:stretch>
                      <a:fillRect/>
                    </a:stretch>
                  </pic:blipFill>
                  <pic:spPr bwMode="auto">
                    <a:xfrm>
                      <a:off x="0" y="0"/>
                      <a:ext cx="5727700" cy="3831425"/>
                    </a:xfrm>
                    <a:prstGeom prst="rect">
                      <a:avLst/>
                    </a:prstGeom>
                    <a:noFill/>
                    <a:ln w="9525">
                      <a:noFill/>
                      <a:headEnd/>
                      <a:tailEnd/>
                    </a:ln>
                  </pic:spPr>
                </pic:pic>
              </a:graphicData>
            </a:graphic>
          </wp:inline>
        </w:drawing>
      </w:r>
    </w:p>
    <w:p>
      <w:pPr>
        <w:pStyle w:val="Heading1"/>
      </w:pPr>
      <w:bookmarkStart w:id="21" w:name="Xffcc63b0ec790d932574b4a7748dac6e02feced"/>
      <w:r>
        <w:t xml:space="preserve">Accessibility Guide for Morridge View at Lane Head Barns</w:t>
      </w:r>
      <w:bookmarkEnd w:id="21"/>
    </w:p>
    <w:p>
      <w:pPr>
        <w:pStyle w:val="FirstParagraph"/>
      </w:pPr>
      <w:hyperlink r:id="rId22">
        <w:r>
          <w:rPr>
            <w:rStyle w:val="InternetLink"/>
          </w:rPr>
          <w:t xml:space="preserve">kate@laneheadbarns.co.uk</w:t>
        </w:r>
      </w:hyperlink>
      <w:r>
        <w:t xml:space="preserve">,</w:t>
      </w:r>
      <w:r>
        <w:t xml:space="preserve"> </w:t>
      </w:r>
      <w:hyperlink r:id="rId23">
        <w:r>
          <w:rPr>
            <w:rStyle w:val="InternetLink"/>
          </w:rPr>
          <w:t xml:space="preserve">07960598258,</w:t>
        </w:r>
      </w:hyperlink>
      <w:r>
        <w:t xml:space="preserve"> </w:t>
      </w:r>
      <w:hyperlink r:id="rId24">
        <w:r>
          <w:rPr>
            <w:rStyle w:val="InternetLink"/>
          </w:rPr>
          <w:t xml:space="preserve">www.laneheadbarns.co.uk</w:t>
        </w:r>
      </w:hyperlink>
    </w:p>
    <w:p>
      <w:pPr>
        <w:pStyle w:val="TextBody"/>
      </w:pPr>
      <w:r>
        <w:rPr>
          <w:b/>
        </w:rPr>
        <w:t xml:space="preserve">Contact for accessibility enquiries: Kate Beresford</w:t>
      </w:r>
    </w:p>
    <w:p>
      <w:pPr>
        <w:pStyle w:val="Compact"/>
      </w:pPr>
      <w:r>
        <w:drawing>
          <wp:inline>
            <wp:extent cx="5715000" cy="3857625"/>
            <wp:effectExtent b="0" l="0" r="0" t="0"/>
            <wp:docPr descr="" title="" id="1" name="Picture"/>
            <a:graphic>
              <a:graphicData uri="http://schemas.openxmlformats.org/drawingml/2006/picture">
                <pic:pic>
                  <pic:nvPicPr>
                    <pic:cNvPr descr="https://www.accessibilityguides.org/sites/default/files/styles/print_full_width/public/Full%20front%20view%20smaller%20640%20x%20430.jpg?itok=WnGZ4mh2" id="0" name="Picture"/>
                    <pic:cNvPicPr>
                      <a:picLocks noChangeArrowheads="1" noChangeAspect="1"/>
                    </pic:cNvPicPr>
                  </pic:nvPicPr>
                  <pic:blipFill>
                    <a:blip r:embed="rId25"/>
                    <a:stretch>
                      <a:fillRect/>
                    </a:stretch>
                  </pic:blipFill>
                  <pic:spPr bwMode="auto">
                    <a:xfrm>
                      <a:off x="0" y="0"/>
                      <a:ext cx="5715000" cy="38576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Morridge View is a luxury self-catering barn conversion in the Peak District National Park sleeping 10 in five double / twin bedrooms. One ground floor double bedroom with en-suite step-free wet room is suitable for wheelchair users and those with access needs. The extensive ground floor living area is open plan with oak flooring. There is level access from a flat car parking area right next to the front door. Ramped access leads to a level patio at the rear where there are beautiful views over farmland. Morridge View works well for family gatherings and reunions where one or two members of the group have access needs. The owners provide information about accessible walks and attractions in the area.</w:t>
      </w:r>
    </w:p>
    <w:p>
      <w:pPr>
        <w:pStyle w:val="Compact"/>
      </w:pPr>
      <w:r>
        <w:t xml:space="preserve">Watch the video:</w:t>
      </w:r>
      <w:r>
        <w:t xml:space="preserve"> </w:t>
      </w:r>
      <w:hyperlink r:id="rId27">
        <w:r>
          <w:rPr>
            <w:rStyle w:val="InternetLink"/>
          </w:rPr>
          <w:t xml:space="preserve">Morridge View Ground Floor</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Bedroom: Ground floor bedroom</w:t>
      </w:r>
    </w:p>
    <w:p>
      <w:pPr>
        <w:pStyle w:val="Compact"/>
        <w:numPr>
          <w:numId w:val="1002"/>
          <w:ilvl w:val="1"/>
        </w:numPr>
      </w:pPr>
      <w:r>
        <w:t xml:space="preserve">Lounge</w:t>
      </w:r>
    </w:p>
    <w:p>
      <w:pPr>
        <w:pStyle w:val="Compact"/>
        <w:numPr>
          <w:numId w:val="1002"/>
          <w:ilvl w:val="1"/>
        </w:numPr>
      </w:pPr>
      <w:r>
        <w:t xml:space="preserve">Dining area</w:t>
      </w:r>
    </w:p>
    <w:p>
      <w:pPr>
        <w:pStyle w:val="Compact"/>
        <w:numPr>
          <w:numId w:val="1002"/>
          <w:ilvl w:val="1"/>
        </w:numPr>
      </w:pPr>
      <w:r>
        <w:t xml:space="preserve">Patio</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6"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6"/>
    </w:p>
    <w:p>
      <w:pPr>
        <w:pStyle w:val="Compact"/>
        <w:numPr>
          <w:numId w:val="1005"/>
          <w:ilvl w:val="0"/>
        </w:numPr>
      </w:pPr>
      <w:r>
        <w:t xml:space="preserve">The walls and the doors have high colour contrast.</w:t>
      </w:r>
    </w:p>
    <w:p>
      <w:pPr>
        <w:pStyle w:val="Heading2"/>
      </w:pPr>
      <w:bookmarkStart w:id="37" w:name="getting-here"/>
      <w:r>
        <w:t xml:space="preserve">Getting here</w:t>
      </w:r>
      <w:bookmarkEnd w:id="37"/>
    </w:p>
    <w:p>
      <w:pPr>
        <w:pStyle w:val="Compact"/>
      </w:pPr>
      <w:r>
        <w:t xml:space="preserve">Lane Head Farm</w:t>
      </w:r>
      <w:r>
        <w:br/>
      </w:r>
      <w:r>
        <w:t xml:space="preserve">Onecote</w:t>
      </w:r>
      <w:r>
        <w:br/>
      </w:r>
      <w:r>
        <w:t xml:space="preserve">LEEK</w:t>
      </w:r>
      <w:r>
        <w:br/>
      </w:r>
      <w:r>
        <w:t xml:space="preserve">ST13 7SJ</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The nearest train station is 15 miles away in Stoke-on-Trent.</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Leek Link by calling 01538 399999. The taxi company has a wheelchair accessible vehicle.</w:t>
      </w:r>
    </w:p>
    <w:p>
      <w:pPr>
        <w:pStyle w:val="Compact"/>
        <w:numPr>
          <w:numId w:val="1008"/>
          <w:ilvl w:val="0"/>
        </w:numPr>
      </w:pPr>
      <w:r>
        <w:t xml:space="preserve">Taxis from Leek Link need to be booked in advance (ideally the day before) as wheelchair accessible vehicles are not available at all times.</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Car parking is immediately outside main entrance. From the car park to the entrance, there is level access. The car parking area is a large open plan concrete area right next to the entrance. There is no loose stone or gravel.</w:t>
      </w:r>
    </w:p>
    <w:p>
      <w:pPr>
        <w:pStyle w:val="FirstParagraph"/>
      </w:pPr>
      <w:r>
        <w:drawing>
          <wp:inline>
            <wp:extent cx="3686175" cy="2476500"/>
            <wp:effectExtent b="0" l="0" r="0" t="0"/>
            <wp:docPr descr="CarParking" title="" id="1" name="Picture"/>
            <a:graphic>
              <a:graphicData uri="http://schemas.openxmlformats.org/drawingml/2006/picture">
                <pic:pic>
                  <pic:nvPicPr>
                    <pic:cNvPr descr="https://www.accessibilityguides.org/sites/default/files/styles/guide-images/public/IMG_2223%20640%20x%20430.jpg?itok=8IxqmQKW" id="0" name="Picture"/>
                    <pic:cNvPicPr>
                      <a:picLocks noChangeArrowheads="1" noChangeAspect="1"/>
                    </pic:cNvPicPr>
                  </pic:nvPicPr>
                  <pic:blipFill>
                    <a:blip r:embed="rId44"/>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CarParking</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0"/>
          <w:ilvl w:val="0"/>
        </w:numPr>
      </w:pPr>
      <w:r>
        <w:t xml:space="preserve">From the street to the main entrance, there is level access.</w:t>
      </w:r>
    </w:p>
    <w:p>
      <w:pPr>
        <w:pStyle w:val="Compact"/>
        <w:numPr>
          <w:numId w:val="1010"/>
          <w:ilvl w:val="0"/>
        </w:numPr>
      </w:pPr>
      <w:r>
        <w:t xml:space="preserve">The path is 1000mm wide, or more.</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1"/>
          <w:ilvl w:val="0"/>
        </w:numPr>
      </w:pPr>
      <w:r>
        <w:t xml:space="preserve">The main entrance has level access.</w:t>
      </w:r>
    </w:p>
    <w:p>
      <w:pPr>
        <w:pStyle w:val="Compact"/>
        <w:numPr>
          <w:numId w:val="1011"/>
          <w:ilvl w:val="0"/>
        </w:numPr>
      </w:pPr>
      <w:r>
        <w:t xml:space="preserve">The door is 790mm wide.</w:t>
      </w:r>
    </w:p>
    <w:p>
      <w:pPr>
        <w:pStyle w:val="Compact"/>
        <w:numPr>
          <w:numId w:val="1011"/>
          <w:ilvl w:val="0"/>
        </w:numPr>
      </w:pPr>
      <w:r>
        <w:t xml:space="preserve">The main door is side hung and manual.</w:t>
      </w:r>
    </w:p>
    <w:p>
      <w:pPr>
        <w:pStyle w:val="Compact"/>
        <w:numPr>
          <w:numId w:val="1011"/>
          <w:ilvl w:val="0"/>
        </w:numPr>
      </w:pPr>
      <w:r>
        <w:t xml:space="preserve">When you arrive, we can help carry your luggage.</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2"/>
          <w:ilvl w:val="0"/>
        </w:numPr>
      </w:pPr>
      <w:r>
        <w:t xml:space="preserve">We have high colour contrast between walls and doorframes.</w:t>
      </w:r>
    </w:p>
    <w:p>
      <w:pPr>
        <w:pStyle w:val="Heading4"/>
      </w:pPr>
      <w:bookmarkStart w:id="53"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3"/>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LED. All bedrooms are non-smoking.</w:t>
      </w:r>
    </w:p>
    <w:p>
      <w:pPr>
        <w:pStyle w:val="Compact"/>
        <w:numPr>
          <w:numId w:val="1013"/>
          <w:ilvl w:val="0"/>
        </w:numPr>
      </w:pPr>
      <w:r>
        <w:t xml:space="preserve">We have non-allergic bedding.</w:t>
      </w:r>
    </w:p>
    <w:p>
      <w:pPr>
        <w:pStyle w:val="Compact"/>
        <w:numPr>
          <w:numId w:val="1013"/>
          <w:ilvl w:val="0"/>
        </w:numPr>
      </w:pPr>
      <w:r>
        <w:t xml:space="preserve">No bedrooms have fitted carpets.</w:t>
      </w:r>
    </w:p>
    <w:p>
      <w:pPr>
        <w:pStyle w:val="Compact"/>
        <w:numPr>
          <w:numId w:val="1013"/>
          <w:ilvl w:val="0"/>
        </w:numPr>
      </w:pPr>
      <w:r>
        <w:t xml:space="preserve">We can move the bedroom furniture, to improve accessibility.</w:t>
      </w:r>
    </w:p>
    <w:p>
      <w:pPr>
        <w:pStyle w:val="Compact"/>
        <w:numPr>
          <w:numId w:val="1013"/>
          <w:ilvl w:val="0"/>
        </w:numPr>
      </w:pPr>
      <w:r>
        <w:t xml:space="preserve">From the main entrance to this area, there is level access.</w:t>
      </w:r>
    </w:p>
    <w:p>
      <w:pPr>
        <w:pStyle w:val="Compact"/>
        <w:numPr>
          <w:numId w:val="1013"/>
          <w:ilvl w:val="0"/>
        </w:numPr>
      </w:pPr>
      <w:r>
        <w:t xml:space="preserve">The direction of transfer onto the toilet is to the right.</w:t>
      </w:r>
    </w:p>
    <w:p>
      <w:pPr>
        <w:pStyle w:val="Heading4"/>
      </w:pPr>
      <w:bookmarkStart w:id="54"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4"/>
    </w:p>
    <w:p>
      <w:pPr>
        <w:pStyle w:val="Heading4"/>
      </w:pPr>
      <w:bookmarkStart w:id="55" w:name="accessible-bedroom-ground-floor-bedroom"/>
      <w:r>
        <w:t xml:space="preserve">Accessible bedroom Ground floor bedroom</w:t>
      </w:r>
      <w:bookmarkEnd w:id="55"/>
    </w:p>
    <w:p>
      <w:pPr>
        <w:pStyle w:val="Compact"/>
        <w:numPr>
          <w:numId w:val="1014"/>
          <w:ilvl w:val="0"/>
        </w:numPr>
      </w:pPr>
      <w:r>
        <w:t xml:space="preserve">The route to the bedroom is 1000mm wide, or more. The bedroom door is 790mm wide. There is 800mm at the side of the bed. The bed is 560mm high. There is 250mm under the bed.</w:t>
      </w:r>
    </w:p>
    <w:p>
      <w:pPr>
        <w:pStyle w:val="Compact"/>
        <w:numPr>
          <w:numId w:val="1014"/>
          <w:ilvl w:val="0"/>
        </w:numPr>
      </w:pPr>
      <w:r>
        <w:t xml:space="preserve">The bedroom is double. The bathroom is ensuite. The bathroom door is 790mm wide.</w:t>
      </w:r>
    </w:p>
    <w:p>
      <w:pPr>
        <w:pStyle w:val="Compact"/>
        <w:numPr>
          <w:numId w:val="1014"/>
          <w:ilvl w:val="0"/>
        </w:numPr>
      </w:pPr>
      <w:r>
        <w:t xml:space="preserve">The bathroom has a separate shower. The shower has a seat. The shower has a handrail.</w:t>
      </w:r>
    </w:p>
    <w:p>
      <w:pPr>
        <w:pStyle w:val="Compact"/>
        <w:numPr>
          <w:numId w:val="1014"/>
          <w:ilvl w:val="0"/>
        </w:numPr>
      </w:pPr>
      <w:r>
        <w:t xml:space="preserve">The bathroom has a level access shower. The level access shower has a seat. There is a shower chair available. The level access shower has handrails.</w:t>
      </w:r>
    </w:p>
    <w:p>
      <w:pPr>
        <w:pStyle w:val="Compact"/>
        <w:numPr>
          <w:numId w:val="1014"/>
          <w:ilvl w:val="0"/>
        </w:numPr>
      </w:pPr>
      <w:r>
        <w:t xml:space="preserve">The toilets have handrails. The direction of transfer onto the toilet is to the right. There is 460mm at the side of the toilet.</w:t>
      </w:r>
    </w:p>
    <w:p>
      <w:pPr>
        <w:pStyle w:val="Compact"/>
        <w:numPr>
          <w:numId w:val="1014"/>
          <w:ilvl w:val="0"/>
        </w:numPr>
      </w:pPr>
      <w:r>
        <w:t xml:space="preserve">There is 930mm in front of the toilet. The toilet seat is 490mm high.</w:t>
      </w:r>
    </w:p>
    <w:p>
      <w:pPr>
        <w:pStyle w:val="Compact"/>
        <w:numPr>
          <w:numId w:val="1014"/>
          <w:ilvl w:val="0"/>
        </w:numPr>
      </w:pPr>
      <w:r>
        <w:t xml:space="preserve">The basin is 730mm high. There is space under the basin, with no pedestal or boxing.</w:t>
      </w:r>
    </w:p>
    <w:p>
      <w:pPr>
        <w:pStyle w:val="Compact"/>
        <w:numPr>
          <w:numId w:val="1014"/>
          <w:ilvl w:val="0"/>
        </w:numPr>
      </w:pPr>
      <w:r>
        <w:t xml:space="preserve">The walls and the bathroom fittings have high colour contrast.</w:t>
      </w:r>
    </w:p>
    <w:p>
      <w:pPr>
        <w:pStyle w:val="FirstParagraph"/>
      </w:pPr>
      <w:r>
        <w:drawing>
          <wp:inline>
            <wp:extent cx="3714750" cy="2476500"/>
            <wp:effectExtent b="0" l="0" r="0" t="0"/>
            <wp:docPr descr="wet room toilet end" title="" id="1" name="Picture"/>
            <a:graphic>
              <a:graphicData uri="http://schemas.openxmlformats.org/drawingml/2006/picture">
                <pic:pic>
                  <pic:nvPicPr>
                    <pic:cNvPr descr="https://www.accessibilityguides.org/sites/default/files/styles/guide-images/public/IMG_9906.jpg?itok=w5gEnISZ"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wet room toilet end</w:t>
      </w:r>
    </w:p>
    <w:p>
      <w:pPr>
        <w:pStyle w:val="TextBody"/>
      </w:pPr>
      <w:r>
        <w:drawing>
          <wp:inline>
            <wp:extent cx="3714750" cy="2476500"/>
            <wp:effectExtent b="0" l="0" r="0" t="0"/>
            <wp:docPr descr="Wet room shower end" title="" id="1" name="Picture"/>
            <a:graphic>
              <a:graphicData uri="http://schemas.openxmlformats.org/drawingml/2006/picture">
                <pic:pic>
                  <pic:nvPicPr>
                    <pic:cNvPr descr="https://www.accessibilityguides.org/sites/default/files/styles/guide-images/public/IMG_8080.jpg?itok=1ycqeIZU"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Wet room shower end</w:t>
      </w:r>
    </w:p>
    <w:p>
      <w:pPr>
        <w:pStyle w:val="Heading4"/>
      </w:pPr>
      <w:bookmarkStart w:id="5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9"/>
    </w:p>
    <w:p>
      <w:pPr>
        <w:pStyle w:val="Heading4"/>
      </w:pPr>
      <w:bookmarkStart w:id="60" w:name="kitchen-area"/>
      <w:r>
        <w:t xml:space="preserve">Kitchen area</w:t>
      </w:r>
      <w:bookmarkEnd w:id="60"/>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1000mm wide, or more.</w:t>
      </w:r>
    </w:p>
    <w:p>
      <w:pPr>
        <w:pStyle w:val="Compact"/>
        <w:numPr>
          <w:numId w:val="1015"/>
          <w:ilvl w:val="0"/>
        </w:numPr>
      </w:pPr>
      <w:r>
        <w:t xml:space="preserve">The table and plates have high colour contrast.</w:t>
      </w:r>
    </w:p>
    <w:p>
      <w:pPr>
        <w:pStyle w:val="FirstParagraph"/>
      </w:pPr>
      <w:r>
        <w:drawing>
          <wp:inline>
            <wp:extent cx="3714750" cy="2476500"/>
            <wp:effectExtent b="0" l="0" r="0" t="0"/>
            <wp:docPr descr="Kitchen" title="" id="1" name="Picture"/>
            <a:graphic>
              <a:graphicData uri="http://schemas.openxmlformats.org/drawingml/2006/picture">
                <pic:pic>
                  <pic:nvPicPr>
                    <pic:cNvPr descr="https://www.accessibilityguides.org/sites/default/files/styles/guide-images/public/IMG_7275a.jpg?itok=1Dil9VpT"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Heading4"/>
      </w:pPr>
      <w:bookmarkStart w:id="64" w:name="lounge-1"/>
      <w:r>
        <w:t xml:space="preserve">Lounge</w:t>
      </w:r>
      <w:bookmarkEnd w:id="64"/>
    </w:p>
    <w:p>
      <w:pPr>
        <w:pStyle w:val="FirstParagraph"/>
      </w:pPr>
      <w:r>
        <w:drawing>
          <wp:inline>
            <wp:extent cx="3714750" cy="2476500"/>
            <wp:effectExtent b="0" l="0" r="0" t="0"/>
            <wp:docPr descr="Lounge towards kitchen" title="" id="1" name="Picture"/>
            <a:graphic>
              <a:graphicData uri="http://schemas.openxmlformats.org/drawingml/2006/picture">
                <pic:pic>
                  <pic:nvPicPr>
                    <pic:cNvPr descr="https://www.accessibilityguides.org/sites/default/files/styles/guide-images/public/IMG_7251b.jpg?itok=-nU7cTn3"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 towards kitchen</w:t>
      </w:r>
    </w:p>
    <w:p>
      <w:pPr>
        <w:pStyle w:val="TextBody"/>
      </w:pPr>
      <w:r>
        <w:drawing>
          <wp:inline>
            <wp:extent cx="3714750" cy="2476500"/>
            <wp:effectExtent b="0" l="0" r="0" t="0"/>
            <wp:docPr descr="Lounge towards downstairs bedroom" title="" id="1" name="Picture"/>
            <a:graphic>
              <a:graphicData uri="http://schemas.openxmlformats.org/drawingml/2006/picture">
                <pic:pic>
                  <pic:nvPicPr>
                    <pic:cNvPr descr="https://www.accessibilityguides.org/sites/default/files/styles/guide-images/public/IMG_7472a.jpg?itok=_sICHoaW" id="0" name="Picture"/>
                    <pic:cNvPicPr>
                      <a:picLocks noChangeArrowheads="1" noChangeAspect="1"/>
                    </pic:cNvPicPr>
                  </pic:nvPicPr>
                  <pic:blipFill>
                    <a:blip r:embed="rId6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 towards downstairs bedroom</w:t>
      </w:r>
    </w:p>
    <w:p>
      <w:pPr>
        <w:pStyle w:val="Compact"/>
        <w:numPr>
          <w:numId w:val="1016"/>
          <w:ilvl w:val="0"/>
        </w:numPr>
      </w:pPr>
      <w:r>
        <w:t xml:space="preserve">From the main entrance to the lounge, there is level access. The route is 1000mm wide, or more.</w:t>
      </w:r>
    </w:p>
    <w:p>
      <w:pPr>
        <w:pStyle w:val="Heading4"/>
      </w:pPr>
      <w:bookmarkStart w:id="67" w:name="dining-area"/>
      <w:r>
        <w:t xml:space="preserve">Dining area</w:t>
      </w:r>
      <w:bookmarkEnd w:id="67"/>
    </w:p>
    <w:p>
      <w:pPr>
        <w:pStyle w:val="Compact"/>
        <w:numPr>
          <w:numId w:val="1017"/>
          <w:ilvl w:val="0"/>
        </w:numPr>
      </w:pPr>
      <w:r>
        <w:t xml:space="preserve">From the main entrance to this area, there is level access. The route is 1000mm wide, or more.</w:t>
      </w:r>
    </w:p>
    <w:p>
      <w:pPr>
        <w:pStyle w:val="FirstParagraph"/>
      </w:pPr>
      <w:r>
        <w:drawing>
          <wp:inline>
            <wp:extent cx="3714750" cy="2476500"/>
            <wp:effectExtent b="0" l="0" r="0" t="0"/>
            <wp:docPr descr="Dining area" title="" id="1" name="Picture"/>
            <a:graphic>
              <a:graphicData uri="http://schemas.openxmlformats.org/drawingml/2006/picture">
                <pic:pic>
                  <pic:nvPicPr>
                    <pic:cNvPr descr="https://www.accessibilityguides.org/sites/default/files/styles/guide-images/public/IMG_7481.jpg?itok=V2HISHk4"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area</w:t>
      </w:r>
    </w:p>
    <w:p>
      <w:pPr>
        <w:pStyle w:val="Heading2"/>
      </w:pPr>
      <w:bookmarkStart w:id="69" w:name="getting-around-outside"/>
      <w:r>
        <w:t xml:space="preserve">Getting around outside</w:t>
      </w:r>
      <w:bookmarkEnd w:id="69"/>
    </w:p>
    <w:p>
      <w:pPr>
        <w:pStyle w:val="Heading4"/>
      </w:pPr>
      <w:bookmarkStart w:id="70" w:name="patio"/>
      <w:r>
        <w:t xml:space="preserve">Patio</w:t>
      </w:r>
      <w:bookmarkEnd w:id="70"/>
    </w:p>
    <w:p>
      <w:pPr>
        <w:pStyle w:val="Compact"/>
        <w:numPr>
          <w:numId w:val="1018"/>
          <w:ilvl w:val="0"/>
        </w:numPr>
      </w:pPr>
      <w:r>
        <w:t xml:space="preserve">From the main entrance to this area, there is level access. There is a portable ramp. The route is 1000mm wide, or more. The entrance is 1560mm wide.</w:t>
      </w:r>
    </w:p>
    <w:p>
      <w:pPr>
        <w:pStyle w:val="FirstParagraph"/>
      </w:pPr>
      <w:r>
        <w:drawing>
          <wp:inline>
            <wp:extent cx="2476500" cy="2476500"/>
            <wp:effectExtent b="0" l="0" r="0" t="0"/>
            <wp:docPr descr="Ramp to patio" title="" id="1" name="Picture"/>
            <a:graphic>
              <a:graphicData uri="http://schemas.openxmlformats.org/drawingml/2006/picture">
                <pic:pic>
                  <pic:nvPicPr>
                    <pic:cNvPr descr="https://www.accessibilityguides.org/sites/default/files/styles/guide-images/public/IMG_9909a.jpg?itok=nJbsoxqM" id="0" name="Picture"/>
                    <pic:cNvPicPr>
                      <a:picLocks noChangeArrowheads="1" noChangeAspect="1"/>
                    </pic:cNvPicPr>
                  </pic:nvPicPr>
                  <pic:blipFill>
                    <a:blip r:embed="rId71"/>
                    <a:stretch>
                      <a:fillRect/>
                    </a:stretch>
                  </pic:blipFill>
                  <pic:spPr bwMode="auto">
                    <a:xfrm>
                      <a:off x="0" y="0"/>
                      <a:ext cx="2476500" cy="2476500"/>
                    </a:xfrm>
                    <a:prstGeom prst="rect">
                      <a:avLst/>
                    </a:prstGeom>
                    <a:noFill/>
                    <a:ln w="9525">
                      <a:noFill/>
                      <a:headEnd/>
                      <a:tailEnd/>
                    </a:ln>
                  </pic:spPr>
                </pic:pic>
              </a:graphicData>
            </a:graphic>
          </wp:inline>
        </w:drawing>
      </w:r>
      <w:r>
        <w:br/>
      </w:r>
      <w:r>
        <w:t xml:space="preserve">Ramp to patio</w:t>
      </w:r>
    </w:p>
    <w:p>
      <w:pPr>
        <w:pStyle w:val="TextBody"/>
      </w:pPr>
      <w:r>
        <w:drawing>
          <wp:inline>
            <wp:extent cx="3714750" cy="2476500"/>
            <wp:effectExtent b="0" l="0" r="0" t="0"/>
            <wp:docPr descr="Patio" title="" id="1" name="Picture"/>
            <a:graphic>
              <a:graphicData uri="http://schemas.openxmlformats.org/drawingml/2006/picture">
                <pic:pic>
                  <pic:nvPicPr>
                    <pic:cNvPr descr="https://www.accessibilityguides.org/sites/default/files/styles/guide-images/public/IMG_9921c.jpg?itok=LltlQyRY" id="0" name="Picture"/>
                    <pic:cNvPicPr>
                      <a:picLocks noChangeArrowheads="1" noChangeAspect="1"/>
                    </pic:cNvPicPr>
                  </pic:nvPicPr>
                  <pic:blipFill>
                    <a:blip r:embed="rId7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Patio</w:t>
      </w:r>
    </w:p>
    <w:p>
      <w:pPr>
        <w:pStyle w:val="Heading2"/>
      </w:pPr>
      <w:bookmarkStart w:id="73" w:name="customer-care-support"/>
      <w:r>
        <w:t xml:space="preserve">Customer care support</w:t>
      </w:r>
      <w:bookmarkEnd w:id="73"/>
    </w:p>
    <w:p>
      <w:pPr>
        <w:pStyle w:val="Heading4"/>
      </w:pPr>
      <w:bookmarkStart w:id="74" w:name="accessibility-equipment"/>
      <w:r>
        <w:t xml:space="preserve">Accessibility equipment</w:t>
      </w:r>
      <w:bookmarkEnd w:id="74"/>
    </w:p>
    <w:p>
      <w:pPr>
        <w:pStyle w:val="Compact"/>
        <w:numPr>
          <w:numId w:val="1019"/>
          <w:ilvl w:val="0"/>
        </w:numPr>
      </w:pPr>
      <w:r>
        <w:t xml:space="preserve">Free standing shower chair and toilet frame</w:t>
      </w:r>
    </w:p>
    <w:p>
      <w:pPr>
        <w:pStyle w:val="Compact"/>
        <w:numPr>
          <w:numId w:val="1019"/>
          <w:ilvl w:val="0"/>
        </w:numPr>
      </w:pPr>
      <w:r>
        <w:t xml:space="preserve">We have an area to charge mobility scooters and battery powered wheelchairs.</w:t>
      </w:r>
    </w:p>
    <w:p>
      <w:pPr>
        <w:pStyle w:val="Compact"/>
        <w:numPr>
          <w:numId w:val="1019"/>
          <w:ilvl w:val="0"/>
        </w:numPr>
      </w:pPr>
      <w:r>
        <w:t xml:space="preserve">Guests have access to a secure garage where they may store and charge mobility scooters and battery powered wheelchairs.</w:t>
      </w:r>
    </w:p>
    <w:p>
      <w:r>
        <w:pict>
          <v:rect style="width:0;height:1.5pt" o:hralign="center" o:hrstd="t" o:hr="t"/>
        </w:pict>
      </w:r>
    </w:p>
    <w:p>
      <w:pPr>
        <w:pStyle w:val="FirstParagraph"/>
      </w:pPr>
      <w:r>
        <w:t xml:space="preserve">Guide last updated: 18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20" Target="media/rId20.png" /><Relationship Type="http://schemas.openxmlformats.org/officeDocument/2006/relationships/image" Id="rId44" Target="media/rId44.jpg" /><Relationship Type="http://schemas.openxmlformats.org/officeDocument/2006/relationships/image" Id="rId65" Target="media/rId65.jpg" /><Relationship Type="http://schemas.openxmlformats.org/officeDocument/2006/relationships/image" Id="rId61" Target="media/rId61.jpg" /><Relationship Type="http://schemas.openxmlformats.org/officeDocument/2006/relationships/image" Id="rId66" Target="media/rId66.jpg" /><Relationship Type="http://schemas.openxmlformats.org/officeDocument/2006/relationships/image" Id="rId68" Target="media/rId68.jpg" /><Relationship Type="http://schemas.openxmlformats.org/officeDocument/2006/relationships/image" Id="rId57" Target="media/rId57.jpg" /><Relationship Type="http://schemas.openxmlformats.org/officeDocument/2006/relationships/image" Id="rId56" Target="media/rId56.jpg" /><Relationship Type="http://schemas.openxmlformats.org/officeDocument/2006/relationships/image" Id="rId71" Target="media/rId71.jpg" /><Relationship Type="http://schemas.openxmlformats.org/officeDocument/2006/relationships/image" Id="rId72" Target="media/rId72.jpg" /><Relationship Type="http://schemas.openxmlformats.org/officeDocument/2006/relationships/image" Id="rId25" Target="media/rId25.jpg" /><Relationship Type="http://schemas.openxmlformats.org/officeDocument/2006/relationships/hyperlink" Id="rId27" Target="https://www.youtube.com/watch" TargetMode="External" /><Relationship Type="http://schemas.openxmlformats.org/officeDocument/2006/relationships/hyperlink" Id="rId22" Target="mailto:kate@laneheadbarns.co.uk" TargetMode="External" /><Relationship Type="http://schemas.openxmlformats.org/officeDocument/2006/relationships/hyperlink" Id="rId23" Target="tel:07960598258" TargetMode="External" /><Relationship Type="http://schemas.openxmlformats.org/officeDocument/2006/relationships/hyperlink" Id="rId24" Target="www.laneheadbarns.co.uk" TargetMode="External" /></Relationships>
</file>

<file path=word/_rels/footnotes.xml.rels><?xml version="1.0" encoding="UTF-8"?>
<Relationships xmlns="http://schemas.openxmlformats.org/package/2006/relationships"><Relationship Type="http://schemas.openxmlformats.org/officeDocument/2006/relationships/hyperlink" Id="rId27" Target="https://www.youtube.com/watch" TargetMode="External" /><Relationship Type="http://schemas.openxmlformats.org/officeDocument/2006/relationships/hyperlink" Id="rId22" Target="mailto:kate@laneheadbarns.co.uk" TargetMode="External" /><Relationship Type="http://schemas.openxmlformats.org/officeDocument/2006/relationships/hyperlink" Id="rId23" Target="tel:07960598258" TargetMode="External" /><Relationship Type="http://schemas.openxmlformats.org/officeDocument/2006/relationships/hyperlink" Id="rId24" Target="www.laneheadbarn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2024-03-29T05:00:49Z</dcterms:created>
  <dcterms:modified xsi:type="dcterms:W3CDTF">2024-03-29T05:00:49Z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