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6.png" ContentType="image/png"/>
  <Override PartName="/word/media/rId60.png" ContentType="image/png"/>
  <Override PartName="/word/media/rId40.png" ContentType="image/png"/>
  <Override PartName="/word/media/rId42.png" ContentType="image/png"/>
  <Override PartName="/word/media/rId45.png" ContentType="image/png"/>
  <Override PartName="/word/media/rId47.png" ContentType="image/png"/>
  <Override PartName="/word/media/rId50.png" ContentType="image/png"/>
  <Override PartName="/word/media/rId30.png" ContentType="image/png"/>
  <Override PartName="/word/media/rId34.png" ContentType="image/png"/>
  <Override PartName="/word/media/rId32.png" ContentType="image/png"/>
  <Override PartName="/word/media/rId28.png" ContentType="image/png"/>
  <Override PartName="/word/media/rId36.png" ContentType="image/png"/>
  <Override PartName="/word/media/rId20.jpg" ContentType="image/jpeg"/>
  <Override PartName="/word/media/rId63.jpg" ContentType="image/jpeg"/>
  <Override PartName="/word/media/rId59.jpg" ContentType="image/jpeg"/>
  <Override PartName="/word/media/rId65.jpg" ContentType="image/jpeg"/>
  <Override PartName="/word/media/rId67.jpg" ContentType="image/jpeg"/>
  <Override PartName="/word/media/rId52.jpg" ContentType="image/jpeg"/>
  <Override PartName="/word/media/rId5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818466"/>
            <wp:effectExtent b="0" l="0" r="0" t="0"/>
            <wp:docPr descr="company logo" title="" id="1" name="Picture"/>
            <a:graphic>
              <a:graphicData uri="http://schemas.openxmlformats.org/drawingml/2006/picture">
                <pic:pic>
                  <pic:nvPicPr>
                    <pic:cNvPr descr="https://www.accessibilityguides.org/sites/default/files/styles/fullscreen/public/DSC_0070.jpg?itok=n93PB6Zi" id="0" name="Picture"/>
                    <pic:cNvPicPr>
                      <a:picLocks noChangeArrowheads="1" noChangeAspect="1"/>
                    </pic:cNvPicPr>
                  </pic:nvPicPr>
                  <pic:blipFill>
                    <a:blip r:embed="rId20"/>
                    <a:stretch>
                      <a:fillRect/>
                    </a:stretch>
                  </pic:blipFill>
                  <pic:spPr bwMode="auto">
                    <a:xfrm>
                      <a:off x="0" y="0"/>
                      <a:ext cx="5727700" cy="3818466"/>
                    </a:xfrm>
                    <a:prstGeom prst="rect">
                      <a:avLst/>
                    </a:prstGeom>
                    <a:noFill/>
                    <a:ln w="9525">
                      <a:noFill/>
                      <a:headEnd/>
                      <a:tailEnd/>
                    </a:ln>
                  </pic:spPr>
                </pic:pic>
              </a:graphicData>
            </a:graphic>
          </wp:inline>
        </w:drawing>
      </w:r>
    </w:p>
    <w:p>
      <w:pPr>
        <w:pStyle w:val="Heading1"/>
      </w:pPr>
      <w:bookmarkStart w:id="21" w:name="accessibility-guide-for-stable-cottage"/>
      <w:r>
        <w:t xml:space="preserve">Accessibility Guide for Stable Cottage</w:t>
      </w:r>
      <w:bookmarkEnd w:id="21"/>
    </w:p>
    <w:p>
      <w:pPr>
        <w:pStyle w:val="FirstParagraph"/>
      </w:pPr>
      <w:hyperlink r:id="rId22">
        <w:r>
          <w:rPr>
            <w:rStyle w:val="InternetLink"/>
          </w:rPr>
          <w:t xml:space="preserve">enquiries@redhousefarmhaughley.co.uk</w:t>
        </w:r>
      </w:hyperlink>
      <w:r>
        <w:t xml:space="preserve">,</w:t>
      </w:r>
      <w:r>
        <w:t xml:space="preserve"> </w:t>
      </w:r>
      <w:hyperlink r:id="rId23">
        <w:r>
          <w:rPr>
            <w:rStyle w:val="InternetLink"/>
          </w:rPr>
          <w:t xml:space="preserve">01449 673323,</w:t>
        </w:r>
      </w:hyperlink>
      <w:r>
        <w:t xml:space="preserve"> </w:t>
      </w:r>
      <w:hyperlink r:id="rId24">
        <w:r>
          <w:rPr>
            <w:rStyle w:val="InternetLink"/>
          </w:rPr>
          <w:t xml:space="preserve">www.redhousefarmhaughley.co.uk</w:t>
        </w:r>
      </w:hyperlink>
    </w:p>
    <w:p>
      <w:pPr>
        <w:pStyle w:val="TextBody"/>
      </w:pPr>
      <w:r>
        <w:rPr>
          <w:b/>
        </w:rPr>
        <w:t xml:space="preserve">Contact for accessibility enquiries: John Noy</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DSC_0048.jpg?itok=7nWKyi5u"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old farm stables converted into a comfortable cottage for up to four people. All the accommodation is on the ground floor making it perfect for the less mobile. It has a large kitchen/living area which is comfortably furnished and well equipped. The main bedroom has double or twin beds. It has an en-suite wet room which has been specially converted with wheelchair users in mind. The second bedroom has twin beds or double beds. There is also a fully fitted second bathroom.</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Bedroom: Main bedroom</w:t>
      </w:r>
    </w:p>
    <w:p>
      <w:pPr>
        <w:pStyle w:val="Compact"/>
        <w:numPr>
          <w:numId w:val="1002"/>
          <w:ilvl w:val="1"/>
        </w:numPr>
      </w:pPr>
      <w:r>
        <w:t xml:space="preserve">Lounge</w:t>
      </w:r>
    </w:p>
    <w:p>
      <w:pPr>
        <w:pStyle w:val="Compact"/>
        <w:numPr>
          <w:numId w:val="1002"/>
          <w:ilvl w:val="1"/>
        </w:numPr>
      </w:pPr>
      <w:r>
        <w:t xml:space="preserve">2nd Bedroom</w:t>
      </w:r>
    </w:p>
    <w:p>
      <w:pPr>
        <w:pStyle w:val="Compact"/>
        <w:numPr>
          <w:numId w:val="1002"/>
          <w:ilvl w:val="1"/>
        </w:numPr>
      </w:pPr>
      <w:r>
        <w:t xml:space="preserve">2nd Bathroom</w:t>
      </w:r>
    </w:p>
    <w:p>
      <w:pPr>
        <w:pStyle w:val="Compact"/>
        <w:numPr>
          <w:numId w:val="1002"/>
          <w:ilvl w:val="1"/>
        </w:numPr>
      </w:pPr>
      <w:r>
        <w:t xml:space="preserve">Garden</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pPr>
      <w:r>
        <w:t xml:space="preserve">The accommodation is rated by the National Accessible Scheme as suitable for:</w:t>
      </w:r>
    </w:p>
    <w:p>
      <w:pPr>
        <w:pStyle w:val="Compact"/>
        <w:numPr>
          <w:numId w:val="1005"/>
          <w:ilvl w:val="0"/>
        </w:numPr>
      </w:pPr>
      <w:r>
        <w:t xml:space="preserve">Part-time wheelchair users</w:t>
      </w:r>
    </w:p>
    <w:p>
      <w:pPr>
        <w:pStyle w:val="FirstParagraph"/>
      </w:pPr>
      <w:r>
        <w:drawing>
          <wp:inline>
            <wp:extent cx="635000" cy="825500"/>
            <wp:effectExtent b="0" l="0" r="0" t="0"/>
            <wp:docPr descr="M2" title="" id="1" name="Picture"/>
            <a:graphic>
              <a:graphicData uri="http://schemas.openxmlformats.org/drawingml/2006/picture">
                <pic:pic>
                  <pic:nvPicPr>
                    <pic:cNvPr descr="http://www.accessibilityguides.org/sites/all/themes/accessibility_theme/images/nas-logos-print/M2.png" id="0" name="Picture"/>
                    <pic:cNvPicPr>
                      <a:picLocks noChangeArrowheads="1" noChangeAspect="1"/>
                    </pic:cNvPicPr>
                  </pic:nvPicPr>
                  <pic:blipFill>
                    <a:blip r:embed="rId36"/>
                    <a:stretch>
                      <a:fillRect/>
                    </a:stretch>
                  </pic:blipFill>
                  <pic:spPr bwMode="auto">
                    <a:xfrm>
                      <a:off x="0" y="0"/>
                      <a:ext cx="635000" cy="825500"/>
                    </a:xfrm>
                    <a:prstGeom prst="rect">
                      <a:avLst/>
                    </a:prstGeom>
                    <a:noFill/>
                    <a:ln w="9525">
                      <a:noFill/>
                      <a:headEnd/>
                      <a:tailEnd/>
                    </a:ln>
                  </pic:spPr>
                </pic:pic>
              </a:graphicData>
            </a:graphic>
          </wp:inline>
        </w:drawing>
      </w:r>
    </w:p>
    <w:p>
      <w:pPr>
        <w:pStyle w:val="Heading2"/>
      </w:pPr>
      <w:bookmarkStart w:id="37" w:name="getting-here"/>
      <w:r>
        <w:t xml:space="preserve">Getting here</w:t>
      </w:r>
      <w:bookmarkEnd w:id="37"/>
    </w:p>
    <w:p>
      <w:pPr>
        <w:pStyle w:val="Compact"/>
      </w:pPr>
      <w:r>
        <w:t xml:space="preserve">Red House Farm</w:t>
      </w:r>
      <w:r>
        <w:br/>
      </w:r>
      <w:r>
        <w:t xml:space="preserve">Station Road</w:t>
      </w:r>
      <w:r>
        <w:br/>
      </w:r>
      <w:r>
        <w:t xml:space="preserve">Haughley</w:t>
      </w:r>
      <w:r>
        <w:br/>
      </w:r>
      <w:r>
        <w:t xml:space="preserve">IP14 3QP</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8"/>
          <w:ilvl w:val="0"/>
        </w:numPr>
      </w:pPr>
      <w:r>
        <w:t xml:space="preserve">You can get to Stable Cottage by bus.</w:t>
      </w:r>
    </w:p>
    <w:p>
      <w:pPr>
        <w:pStyle w:val="Compact"/>
        <w:numPr>
          <w:numId w:val="1008"/>
          <w:ilvl w:val="0"/>
        </w:numPr>
      </w:pPr>
      <w:r>
        <w:t xml:space="preserve">The nearest Bus Stop is 100m walk from Red House Farm. The bus stop is 0.1 miles / 0.2 km from Stable Cottage.</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9"/>
          <w:ilvl w:val="0"/>
        </w:numPr>
      </w:pPr>
      <w:r>
        <w:t xml:space="preserve">You can get a taxi with Stowmarket Cab Co by calling 01449 677777.</w:t>
      </w:r>
    </w:p>
    <w:p>
      <w:pPr>
        <w:pStyle w:val="Compact"/>
        <w:numPr>
          <w:numId w:val="1009"/>
          <w:ilvl w:val="0"/>
        </w:numPr>
      </w:pPr>
      <w:r>
        <w:t xml:space="preserve">You can get a taxi with Gold Star Taxis by calling 01449 676767.</w:t>
      </w:r>
    </w:p>
    <w:p>
      <w:pPr>
        <w:pStyle w:val="Compact"/>
        <w:numPr>
          <w:numId w:val="1009"/>
          <w:ilvl w:val="0"/>
        </w:numPr>
      </w:pPr>
      <w:r>
        <w:t xml:space="preserve">You can get a taxi with Superb Travel Suffolk by calling 01449 507775. The taxi company has a wheelchair accessible vehicle.</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10"/>
          <w:ilvl w:val="0"/>
        </w:numPr>
      </w:pPr>
      <w:r>
        <w:t xml:space="preserve">We have a car park.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 route is 900mm wide, or more.</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level access.</w:t>
      </w:r>
    </w:p>
    <w:p>
      <w:pPr>
        <w:pStyle w:val="Compact"/>
        <w:numPr>
          <w:numId w:val="1011"/>
          <w:ilvl w:val="0"/>
        </w:numPr>
      </w:pPr>
      <w:r>
        <w:t xml:space="preserve">The path is 900mm wide, or more.</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main entrance has level access.</w:t>
      </w:r>
    </w:p>
    <w:p>
      <w:pPr>
        <w:pStyle w:val="Compact"/>
        <w:numPr>
          <w:numId w:val="1012"/>
          <w:ilvl w:val="0"/>
        </w:numPr>
      </w:pPr>
      <w:r>
        <w:t xml:space="preserve">The door is 810mm wide.</w:t>
      </w:r>
    </w:p>
    <w:p>
      <w:pPr>
        <w:pStyle w:val="Compact"/>
        <w:numPr>
          <w:numId w:val="1012"/>
          <w:ilvl w:val="0"/>
        </w:numPr>
      </w:pPr>
      <w:r>
        <w:t xml:space="preserve">The main door is side hung and manual.</w:t>
      </w:r>
    </w:p>
    <w:p>
      <w:pPr>
        <w:pStyle w:val="Compact"/>
        <w:numPr>
          <w:numId w:val="1012"/>
          <w:ilvl w:val="0"/>
        </w:numPr>
      </w:pPr>
      <w:r>
        <w:t xml:space="preserve">We can help with luggage if someone is available at the time of arrival but we can't guarantee it.</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3"/>
          <w:ilvl w:val="0"/>
        </w:numPr>
      </w:pPr>
      <w:r>
        <w:t xml:space="preserve">All bedrooms have windows.</w:t>
      </w:r>
    </w:p>
    <w:p>
      <w:pPr>
        <w:pStyle w:val="Compact"/>
        <w:numPr>
          <w:numId w:val="1013"/>
          <w:ilvl w:val="0"/>
        </w:numPr>
      </w:pPr>
      <w:r>
        <w:t xml:space="preserve">Bedrooms have ceiling lights, bedside lamps and natural daylight.</w:t>
      </w:r>
    </w:p>
    <w:p>
      <w:pPr>
        <w:pStyle w:val="Compact"/>
        <w:numPr>
          <w:numId w:val="1013"/>
          <w:ilvl w:val="0"/>
        </w:numPr>
      </w:pPr>
      <w:r>
        <w:t xml:space="preserve">Lights are LED. Some lights can be controlled independently.</w:t>
      </w:r>
    </w:p>
    <w:p>
      <w:pPr>
        <w:pStyle w:val="Compact"/>
        <w:numPr>
          <w:numId w:val="1013"/>
          <w:ilvl w:val="0"/>
        </w:numPr>
      </w:pPr>
      <w:r>
        <w:t xml:space="preserve">All bedrooms are non-smoking.</w:t>
      </w:r>
    </w:p>
    <w:p>
      <w:pPr>
        <w:pStyle w:val="Compact"/>
        <w:numPr>
          <w:numId w:val="1013"/>
          <w:ilvl w:val="0"/>
        </w:numPr>
      </w:pPr>
      <w:r>
        <w:t xml:space="preserve">We have non-allergic bedding.</w:t>
      </w:r>
    </w:p>
    <w:p>
      <w:pPr>
        <w:pStyle w:val="Compact"/>
        <w:numPr>
          <w:numId w:val="1013"/>
          <w:ilvl w:val="0"/>
        </w:numPr>
      </w:pPr>
      <w:r>
        <w:t xml:space="preserve">All bedrooms have fitted carpets.</w:t>
      </w:r>
    </w:p>
    <w:p>
      <w:pPr>
        <w:pStyle w:val="Compact"/>
        <w:numPr>
          <w:numId w:val="1013"/>
          <w:ilvl w:val="0"/>
        </w:numPr>
      </w:pPr>
      <w:r>
        <w:t xml:space="preserve">We can move the bedroom furniture, to improve accessibility.</w:t>
      </w:r>
    </w:p>
    <w:p>
      <w:pPr>
        <w:pStyle w:val="Compact"/>
        <w:numPr>
          <w:numId w:val="1013"/>
          <w:ilvl w:val="0"/>
        </w:numPr>
      </w:pPr>
      <w:r>
        <w:t xml:space="preserve">From the main entrance to this area, there is level access.</w:t>
      </w:r>
    </w:p>
    <w:p>
      <w:pPr>
        <w:pStyle w:val="Compact"/>
        <w:numPr>
          <w:numId w:val="1013"/>
          <w:ilvl w:val="0"/>
        </w:numPr>
      </w:pPr>
      <w:r>
        <w:t xml:space="preserve">The direction of transfer onto the toilet is to the right.</w:t>
      </w:r>
    </w:p>
    <w:p>
      <w:pPr>
        <w:pStyle w:val="FirstParagraph"/>
      </w:pPr>
      <w:r>
        <w:drawing>
          <wp:inline>
            <wp:extent cx="3714750" cy="2476500"/>
            <wp:effectExtent b="0" l="0" r="0" t="0"/>
            <wp:docPr descr="Stable Cottage Main Bedroom" title="" id="1" name="Picture"/>
            <a:graphic>
              <a:graphicData uri="http://schemas.openxmlformats.org/drawingml/2006/picture">
                <pic:pic>
                  <pic:nvPicPr>
                    <pic:cNvPr descr="https://www.accessibilityguides.org/sites/default/files/styles/guide-images/public/DSC_0062.jpg?itok=0pLxwo8-" id="0" name="Picture"/>
                    <pic:cNvPicPr>
                      <a:picLocks noChangeArrowheads="1" noChangeAspect="1"/>
                    </pic:cNvPicPr>
                  </pic:nvPicPr>
                  <pic:blipFill>
                    <a:blip r:embed="rId5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Stable Cottage Main Bedroom</w:t>
      </w:r>
    </w:p>
    <w:p>
      <w:pPr>
        <w:pStyle w:val="Heading4"/>
      </w:pPr>
      <w:bookmarkStart w:id="53"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3"/>
    </w:p>
    <w:p>
      <w:pPr>
        <w:pStyle w:val="Heading4"/>
      </w:pPr>
      <w:bookmarkStart w:id="54" w:name="accessible-bedroom-main-bedroom"/>
      <w:r>
        <w:t xml:space="preserve">Accessible bedroom Main bedroom</w:t>
      </w:r>
      <w:bookmarkEnd w:id="54"/>
    </w:p>
    <w:p>
      <w:pPr>
        <w:pStyle w:val="Compact"/>
        <w:numPr>
          <w:numId w:val="1014"/>
          <w:ilvl w:val="0"/>
        </w:numPr>
      </w:pPr>
      <w:r>
        <w:t xml:space="preserve">The route to the bedroom is 820mm wide, or more. The bedroom door is 820mm wide. There is 1200mm at the side of the bed. The bed is 600mm high. There is 40mm under the bed.</w:t>
      </w:r>
    </w:p>
    <w:p>
      <w:pPr>
        <w:pStyle w:val="Compact"/>
        <w:numPr>
          <w:numId w:val="1014"/>
          <w:ilvl w:val="0"/>
        </w:numPr>
      </w:pPr>
      <w:r>
        <w:t xml:space="preserve">The bedroom is flexible (either double or twin). The bathroom is ensuite. The bathroom door is 910mm wide.</w:t>
      </w:r>
    </w:p>
    <w:p>
      <w:pPr>
        <w:pStyle w:val="Compact"/>
        <w:numPr>
          <w:numId w:val="1014"/>
          <w:ilvl w:val="0"/>
        </w:numPr>
      </w:pPr>
      <w:r>
        <w:t xml:space="preserve">The shower has a seat. The shower has a handrail.</w:t>
      </w:r>
    </w:p>
    <w:p>
      <w:pPr>
        <w:pStyle w:val="Compact"/>
        <w:numPr>
          <w:numId w:val="1014"/>
          <w:ilvl w:val="0"/>
        </w:numPr>
      </w:pPr>
      <w:r>
        <w:t xml:space="preserve">The bathroom has a level access shower. There is a shower chair available. The level access shower has handrails.</w:t>
      </w:r>
    </w:p>
    <w:p>
      <w:pPr>
        <w:pStyle w:val="Compact"/>
        <w:numPr>
          <w:numId w:val="1014"/>
          <w:ilvl w:val="0"/>
        </w:numPr>
      </w:pPr>
      <w:r>
        <w:t xml:space="preserve">The toilets have handrails. The direction of transfer onto the toilet is to the right. There is 1850mm at the side of the toilet.</w:t>
      </w:r>
    </w:p>
    <w:p>
      <w:pPr>
        <w:pStyle w:val="Compact"/>
        <w:numPr>
          <w:numId w:val="1014"/>
          <w:ilvl w:val="0"/>
        </w:numPr>
      </w:pPr>
      <w:r>
        <w:t xml:space="preserve">There is 1400mm in front of the toilet. The toilet seat is 480mm high.</w:t>
      </w:r>
    </w:p>
    <w:p>
      <w:pPr>
        <w:pStyle w:val="Compact"/>
        <w:numPr>
          <w:numId w:val="1014"/>
          <w:ilvl w:val="0"/>
        </w:numPr>
      </w:pPr>
      <w:r>
        <w:t xml:space="preserve">The basin is 790mm high. The taps are lever operated. There is space under the basin, with no pedestal or boxing.</w:t>
      </w:r>
    </w:p>
    <w:p>
      <w:pPr>
        <w:pStyle w:val="FirstParagraph"/>
      </w:pPr>
      <w:r>
        <w:drawing>
          <wp:inline>
            <wp:extent cx="3714750" cy="2476500"/>
            <wp:effectExtent b="0" l="0" r="0" t="0"/>
            <wp:docPr descr="en suite Toilet Wet Room Shower" title="" id="1" name="Picture"/>
            <a:graphic>
              <a:graphicData uri="http://schemas.openxmlformats.org/drawingml/2006/picture">
                <pic:pic>
                  <pic:nvPicPr>
                    <pic:cNvPr descr="https://www.accessibilityguides.org/sites/default/files/styles/guide-images/public/DSC_0064.jpg?itok=uXOd4eUf" id="0" name="Picture"/>
                    <pic:cNvPicPr>
                      <a:picLocks noChangeArrowheads="1" noChangeAspect="1"/>
                    </pic:cNvPicPr>
                  </pic:nvPicPr>
                  <pic:blipFill>
                    <a:blip r:embed="rId5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 suite Toilet Wet Room Shower</w:t>
      </w:r>
    </w:p>
    <w:p>
      <w:pPr>
        <w:pStyle w:val="Heading4"/>
      </w:pPr>
      <w:bookmarkStart w:id="57"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6"/>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7"/>
    </w:p>
    <w:p>
      <w:pPr>
        <w:pStyle w:val="Heading4"/>
      </w:pPr>
      <w:bookmarkStart w:id="58" w:name="kitchen"/>
      <w:r>
        <w:t xml:space="preserve">Kitchen</w:t>
      </w:r>
      <w:bookmarkEnd w:id="58"/>
    </w:p>
    <w:p>
      <w:pPr>
        <w:pStyle w:val="Compact"/>
        <w:numPr>
          <w:numId w:val="1015"/>
          <w:ilvl w:val="0"/>
        </w:numPr>
      </w:pPr>
      <w:r>
        <w:t xml:space="preserve">We have an open plan kitchen.</w:t>
      </w:r>
    </w:p>
    <w:p>
      <w:pPr>
        <w:pStyle w:val="Compact"/>
        <w:numPr>
          <w:numId w:val="1015"/>
          <w:ilvl w:val="0"/>
        </w:numPr>
      </w:pPr>
      <w:r>
        <w:t xml:space="preserve">From the main entrance to the kitchen, there is level access.</w:t>
      </w:r>
    </w:p>
    <w:p>
      <w:pPr>
        <w:pStyle w:val="Compact"/>
        <w:numPr>
          <w:numId w:val="1015"/>
          <w:ilvl w:val="0"/>
        </w:numPr>
      </w:pPr>
      <w:r>
        <w:t xml:space="preserve">The route is 780mm wide, or more.</w:t>
      </w:r>
    </w:p>
    <w:p>
      <w:pPr>
        <w:pStyle w:val="Compact"/>
        <w:numPr>
          <w:numId w:val="1015"/>
          <w:ilvl w:val="0"/>
        </w:numPr>
      </w:pPr>
      <w:r>
        <w:t xml:space="preserve">The door is 780mm wide.</w:t>
      </w:r>
    </w:p>
    <w:p>
      <w:pPr>
        <w:pStyle w:val="FirstParagraph"/>
      </w:pPr>
      <w:r>
        <w:drawing>
          <wp:inline>
            <wp:extent cx="3714750" cy="2476500"/>
            <wp:effectExtent b="0" l="0" r="0" t="0"/>
            <wp:docPr descr="Stabel Cottage Kitchen" title="" id="1" name="Picture"/>
            <a:graphic>
              <a:graphicData uri="http://schemas.openxmlformats.org/drawingml/2006/picture">
                <pic:pic>
                  <pic:nvPicPr>
                    <pic:cNvPr descr="https://www.accessibilityguides.org/sites/default/files/styles/guide-images/public/DSC_0051_0.jpg?itok=X6CSv6I-" id="0" name="Picture"/>
                    <pic:cNvPicPr>
                      <a:picLocks noChangeArrowheads="1" noChangeAspect="1"/>
                    </pic:cNvPicPr>
                  </pic:nvPicPr>
                  <pic:blipFill>
                    <a:blip r:embed="rId5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Stabel Cottage Kitchen</w:t>
      </w:r>
    </w:p>
    <w:p>
      <w:pPr>
        <w:pStyle w:val="Heading4"/>
      </w:pPr>
      <w:bookmarkStart w:id="61"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1"/>
    </w:p>
    <w:p>
      <w:pPr>
        <w:pStyle w:val="Heading4"/>
      </w:pPr>
      <w:bookmarkStart w:id="62" w:name="lounge-1"/>
      <w:r>
        <w:t xml:space="preserve">Lounge</w:t>
      </w:r>
      <w:bookmarkEnd w:id="62"/>
    </w:p>
    <w:p>
      <w:pPr>
        <w:pStyle w:val="Compact"/>
        <w:numPr>
          <w:numId w:val="1016"/>
          <w:ilvl w:val="0"/>
        </w:numPr>
      </w:pPr>
      <w:r>
        <w:t xml:space="preserve">From the main entrance to the lounge, there is level access. The route is 780mm wide, or more. The door is 780mm wide.</w:t>
      </w:r>
    </w:p>
    <w:p>
      <w:pPr>
        <w:pStyle w:val="FirstParagraph"/>
      </w:pPr>
      <w:r>
        <w:drawing>
          <wp:inline>
            <wp:extent cx="3714750" cy="2476500"/>
            <wp:effectExtent b="0" l="0" r="0" t="0"/>
            <wp:docPr descr="Stable Cottage Lounge" title="" id="1" name="Picture"/>
            <a:graphic>
              <a:graphicData uri="http://schemas.openxmlformats.org/drawingml/2006/picture">
                <pic:pic>
                  <pic:nvPicPr>
                    <pic:cNvPr descr="https://www.accessibilityguides.org/sites/default/files/styles/guide-images/public/DSC_0048_0.jpg?itok=gmCpPeIO" id="0" name="Picture"/>
                    <pic:cNvPicPr>
                      <a:picLocks noChangeArrowheads="1" noChangeAspect="1"/>
                    </pic:cNvPicPr>
                  </pic:nvPicPr>
                  <pic:blipFill>
                    <a:blip r:embed="rId6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Stable Cottage Lounge</w:t>
      </w:r>
    </w:p>
    <w:p>
      <w:pPr>
        <w:pStyle w:val="Heading4"/>
      </w:pPr>
      <w:bookmarkStart w:id="64" w:name="nd-bedroom"/>
      <w:r>
        <w:t xml:space="preserve">2nd Bedroom</w:t>
      </w:r>
      <w:bookmarkEnd w:id="64"/>
    </w:p>
    <w:p>
      <w:pPr>
        <w:pStyle w:val="Compact"/>
        <w:numPr>
          <w:numId w:val="1017"/>
          <w:ilvl w:val="0"/>
        </w:numPr>
      </w:pPr>
      <w:r>
        <w:t xml:space="preserve">From the main entrance to this area, there is level access. The route is 790mm wide, or more.</w:t>
      </w:r>
    </w:p>
    <w:p>
      <w:pPr>
        <w:pStyle w:val="Compact"/>
        <w:numPr>
          <w:numId w:val="1017"/>
          <w:ilvl w:val="0"/>
        </w:numPr>
      </w:pPr>
      <w:r>
        <w:t xml:space="preserve">The door is 790mm wide.</w:t>
      </w:r>
    </w:p>
    <w:p>
      <w:pPr>
        <w:pStyle w:val="FirstParagraph"/>
      </w:pPr>
      <w:r>
        <w:drawing>
          <wp:inline>
            <wp:extent cx="3714750" cy="2476500"/>
            <wp:effectExtent b="0" l="0" r="0" t="0"/>
            <wp:docPr descr="Stable Cottage 2nd Bedroom" title="" id="1" name="Picture"/>
            <a:graphic>
              <a:graphicData uri="http://schemas.openxmlformats.org/drawingml/2006/picture">
                <pic:pic>
                  <pic:nvPicPr>
                    <pic:cNvPr descr="https://www.accessibilityguides.org/sites/default/files/styles/guide-images/public/DSC_0055.jpg?itok=leN_lt8t" id="0" name="Picture"/>
                    <pic:cNvPicPr>
                      <a:picLocks noChangeArrowheads="1" noChangeAspect="1"/>
                    </pic:cNvPicPr>
                  </pic:nvPicPr>
                  <pic:blipFill>
                    <a:blip r:embed="rId6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Stable Cottage 2nd Bedroom</w:t>
      </w:r>
    </w:p>
    <w:p>
      <w:pPr>
        <w:pStyle w:val="Heading4"/>
      </w:pPr>
      <w:bookmarkStart w:id="66" w:name="nd-bathroom"/>
      <w:r>
        <w:t xml:space="preserve">2nd Bathroom</w:t>
      </w:r>
      <w:bookmarkEnd w:id="66"/>
    </w:p>
    <w:p>
      <w:pPr>
        <w:pStyle w:val="Compact"/>
        <w:numPr>
          <w:numId w:val="1018"/>
          <w:ilvl w:val="0"/>
        </w:numPr>
      </w:pPr>
      <w:r>
        <w:t xml:space="preserve">From the main entrance to this area, there is level access. The route is 760mm wide, or more.</w:t>
      </w:r>
    </w:p>
    <w:p>
      <w:pPr>
        <w:pStyle w:val="Compact"/>
        <w:numPr>
          <w:numId w:val="1018"/>
          <w:ilvl w:val="0"/>
        </w:numPr>
      </w:pPr>
      <w:r>
        <w:t xml:space="preserve">The door is 760mm wide.</w:t>
      </w:r>
    </w:p>
    <w:p>
      <w:pPr>
        <w:pStyle w:val="FirstParagraph"/>
      </w:pPr>
      <w:r>
        <w:drawing>
          <wp:inline>
            <wp:extent cx="1647825" cy="2476500"/>
            <wp:effectExtent b="0" l="0" r="0" t="0"/>
            <wp:docPr descr="Stable Cottage Bathroom" title="" id="1" name="Picture"/>
            <a:graphic>
              <a:graphicData uri="http://schemas.openxmlformats.org/drawingml/2006/picture">
                <pic:pic>
                  <pic:nvPicPr>
                    <pic:cNvPr descr="https://www.accessibilityguides.org/sites/default/files/styles/guide-images/public/DSC_0059.jpg?itok=mODDzg1a" id="0" name="Picture"/>
                    <pic:cNvPicPr>
                      <a:picLocks noChangeArrowheads="1" noChangeAspect="1"/>
                    </pic:cNvPicPr>
                  </pic:nvPicPr>
                  <pic:blipFill>
                    <a:blip r:embed="rId67"/>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Stable Cottage Bathroom</w:t>
      </w:r>
    </w:p>
    <w:p>
      <w:pPr>
        <w:pStyle w:val="Heading2"/>
      </w:pPr>
      <w:bookmarkStart w:id="68" w:name="getting-around-outside"/>
      <w:r>
        <w:t xml:space="preserve">Getting around outside</w:t>
      </w:r>
      <w:bookmarkEnd w:id="68"/>
    </w:p>
    <w:p>
      <w:pPr>
        <w:pStyle w:val="Heading4"/>
      </w:pPr>
      <w:bookmarkStart w:id="69" w:name="garden"/>
      <w:r>
        <w:t xml:space="preserve">Garden</w:t>
      </w:r>
      <w:bookmarkEnd w:id="69"/>
    </w:p>
    <w:p>
      <w:pPr>
        <w:pStyle w:val="Compact"/>
        <w:numPr>
          <w:numId w:val="1019"/>
          <w:ilvl w:val="0"/>
        </w:numPr>
      </w:pPr>
      <w:r>
        <w:t xml:space="preserve">From the main entrance to this area, there is level access. The route is 900mm wide, or more. The entrance is 900mm wide.</w:t>
      </w:r>
    </w:p>
    <w:p>
      <w:pPr>
        <w:pStyle w:val="Heading2"/>
      </w:pPr>
      <w:bookmarkStart w:id="70" w:name="customer-care-support"/>
      <w:r>
        <w:t xml:space="preserve">Customer care support</w:t>
      </w:r>
      <w:bookmarkEnd w:id="70"/>
    </w:p>
    <w:p>
      <w:pPr>
        <w:pStyle w:val="Heading4"/>
      </w:pPr>
      <w:bookmarkStart w:id="71" w:name="accessibility-equipment"/>
      <w:r>
        <w:t xml:space="preserve">Accessibility equipment</w:t>
      </w:r>
      <w:bookmarkEnd w:id="71"/>
    </w:p>
    <w:p>
      <w:pPr>
        <w:pStyle w:val="Compact"/>
        <w:numPr>
          <w:numId w:val="1020"/>
          <w:ilvl w:val="0"/>
        </w:numPr>
      </w:pPr>
      <w:r>
        <w:t xml:space="preserve">Stable Cottage Garden</w:t>
      </w:r>
    </w:p>
    <w:p>
      <w:pPr>
        <w:pStyle w:val="Compact"/>
        <w:numPr>
          <w:numId w:val="1020"/>
          <w:ilvl w:val="0"/>
        </w:numPr>
      </w:pPr>
      <w:r>
        <w:t xml:space="preserve">We have an area to charge mobility scooters and battery powered wheelchairs.</w:t>
      </w:r>
    </w:p>
    <w:p>
      <w:r>
        <w:pict>
          <v:rect style="width:0;height:1.5pt" o:hralign="center" o:hrstd="t" o:hr="t"/>
        </w:pict>
      </w:r>
    </w:p>
    <w:p>
      <w:pPr>
        <w:pStyle w:val="FirstParagraph"/>
      </w:pPr>
      <w:r>
        <w:t xml:space="preserve">Guide last updated: 30 January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6" Target="media/rId56.png" /><Relationship Type="http://schemas.openxmlformats.org/officeDocument/2006/relationships/image" Id="rId60" Target="media/rId60.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20" Target="media/rId20.jpg" /><Relationship Type="http://schemas.openxmlformats.org/officeDocument/2006/relationships/image" Id="rId63" Target="media/rId63.jpg" /><Relationship Type="http://schemas.openxmlformats.org/officeDocument/2006/relationships/image" Id="rId59" Target="media/rId59.jpg" /><Relationship Type="http://schemas.openxmlformats.org/officeDocument/2006/relationships/image" Id="rId65" Target="media/rId65.jpg" /><Relationship Type="http://schemas.openxmlformats.org/officeDocument/2006/relationships/image" Id="rId67" Target="media/rId67.jpg" /><Relationship Type="http://schemas.openxmlformats.org/officeDocument/2006/relationships/image" Id="rId52" Target="media/rId52.jpg" /><Relationship Type="http://schemas.openxmlformats.org/officeDocument/2006/relationships/image" Id="rId55" Target="media/rId55.jpg" /><Relationship Type="http://schemas.openxmlformats.org/officeDocument/2006/relationships/image" Id="rId25" Target="media/rId25.jpg" /><Relationship Type="http://schemas.openxmlformats.org/officeDocument/2006/relationships/hyperlink" Id="rId22" Target="mailto:enquiries@redhousefarmhaughley.co.uk" TargetMode="External" /><Relationship Type="http://schemas.openxmlformats.org/officeDocument/2006/relationships/hyperlink" Id="rId23" Target="tel:01449%20673323" TargetMode="External" /><Relationship Type="http://schemas.openxmlformats.org/officeDocument/2006/relationships/hyperlink" Id="rId24" Target="www.redhousefarmhaughley.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enquiries@redhousefarmhaughley.co.uk" TargetMode="External" /><Relationship Type="http://schemas.openxmlformats.org/officeDocument/2006/relationships/hyperlink" Id="rId23" Target="tel:01449%20673323" TargetMode="External" /><Relationship Type="http://schemas.openxmlformats.org/officeDocument/2006/relationships/hyperlink" Id="rId24" Target="www.redhousefarmhaughley.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2024-03-28T12:06:40Z</dcterms:created>
  <dcterms:modified xsi:type="dcterms:W3CDTF">2024-03-28T12:06:40Z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