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40.png" ContentType="image/png"/>
  <Override PartName="/word/media/rId42.png" ContentType="image/png"/>
  <Override PartName="/word/media/rId61.png" ContentType="image/png"/>
  <Override PartName="/word/media/rId64.png" ContentType="image/png"/>
  <Override PartName="/word/media/rId44.png" ContentType="image/png"/>
  <Override PartName="/word/media/rId48.png" ContentType="image/png"/>
  <Override PartName="/word/media/rId50.png" ContentType="image/png"/>
  <Override PartName="/word/media/rId54.png" ContentType="image/png"/>
  <Override PartName="/word/media/rId30.png" ContentType="image/png"/>
  <Override PartName="/word/media/rId36.png" ContentType="image/png"/>
  <Override PartName="/word/media/rId34.png" ContentType="image/png"/>
  <Override PartName="/word/media/rId32.png" ContentType="image/png"/>
  <Override PartName="/word/media/rId28.png" ContentType="image/png"/>
  <Override PartName="/word/media/rId38.png" ContentType="image/png"/>
  <Override PartName="/word/media/rId20.jpg" ContentType="image/jpeg"/>
  <Override PartName="/word/media/rId52.jpg" ContentType="image/jpeg"/>
  <Override PartName="/word/media/rId56.jpg" ContentType="image/jpeg"/>
  <Override PartName="/word/media/rId59.jpg" ContentType="image/jpeg"/>
  <Override PartName="/word/media/rId67.jpg" ContentType="image/jpeg"/>
  <Override PartName="/word/media/rId46.jpg" ContentType="image/jpeg"/>
  <Override PartName="/word/media/rId63.jpg" ContentType="image/jpeg"/>
  <Override PartName="/word/media/rId25.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FirstParagraph"/>
      </w:pPr>
      <w:r>
        <w:drawing>
          <wp:inline>
            <wp:extent cx="5727700" cy="3818466"/>
            <wp:effectExtent b="0" l="0" r="0" t="0"/>
            <wp:docPr descr="company logo" title="" id="1" name="Picture"/>
            <a:graphic>
              <a:graphicData uri="http://schemas.openxmlformats.org/drawingml/2006/picture">
                <pic:pic>
                  <pic:nvPicPr>
                    <pic:cNvPr descr="https://www.accessibilityguides.org/sites/default/files/styles/fullscreen/public/LS_6051.jpg?itok=mjeCDkBt" id="0" name="Picture"/>
                    <pic:cNvPicPr>
                      <a:picLocks noChangeArrowheads="1" noChangeAspect="1"/>
                    </pic:cNvPicPr>
                  </pic:nvPicPr>
                  <pic:blipFill>
                    <a:blip r:embed="rId20"/>
                    <a:stretch>
                      <a:fillRect/>
                    </a:stretch>
                  </pic:blipFill>
                  <pic:spPr bwMode="auto">
                    <a:xfrm>
                      <a:off x="0" y="0"/>
                      <a:ext cx="5727700" cy="3818466"/>
                    </a:xfrm>
                    <a:prstGeom prst="rect">
                      <a:avLst/>
                    </a:prstGeom>
                    <a:noFill/>
                    <a:ln w="9525">
                      <a:noFill/>
                      <a:headEnd/>
                      <a:tailEnd/>
                    </a:ln>
                  </pic:spPr>
                </pic:pic>
              </a:graphicData>
            </a:graphic>
          </wp:inline>
        </w:drawing>
      </w:r>
    </w:p>
    <w:p>
      <w:pPr>
        <w:pStyle w:val="Heading1"/>
      </w:pPr>
      <w:bookmarkStart w:id="21" w:name="accessibility-guide-for-sharpnage-house"/>
      <w:r>
        <w:t xml:space="preserve">Accessibility Guide for Sharpnage House</w:t>
      </w:r>
      <w:bookmarkEnd w:id="21"/>
    </w:p>
    <w:p>
      <w:pPr>
        <w:pStyle w:val="FirstParagraph"/>
      </w:pPr>
      <w:hyperlink r:id="rId22">
        <w:r>
          <w:rPr>
            <w:rStyle w:val="InternetLink"/>
          </w:rPr>
          <w:t xml:space="preserve">info@sharpnagehouse.co.uk</w:t>
        </w:r>
      </w:hyperlink>
      <w:r>
        <w:t xml:space="preserve">,</w:t>
      </w:r>
      <w:r>
        <w:t xml:space="preserve"> </w:t>
      </w:r>
      <w:hyperlink r:id="rId23">
        <w:r>
          <w:rPr>
            <w:rStyle w:val="InternetLink"/>
          </w:rPr>
          <w:t xml:space="preserve">07922431817,</w:t>
        </w:r>
      </w:hyperlink>
      <w:r>
        <w:t xml:space="preserve"> </w:t>
      </w:r>
      <w:hyperlink r:id="rId24">
        <w:r>
          <w:rPr>
            <w:rStyle w:val="InternetLink"/>
          </w:rPr>
          <w:t xml:space="preserve">www.sharpnagehouse.co.uk</w:t>
        </w:r>
      </w:hyperlink>
    </w:p>
    <w:p>
      <w:pPr>
        <w:pStyle w:val="TextBody"/>
      </w:pPr>
      <w:r>
        <w:rPr>
          <w:b/>
        </w:rPr>
        <w:t xml:space="preserve">Contact for accessibility enquiries: Andrea Krizan</w:t>
      </w:r>
    </w:p>
    <w:p>
      <w:pPr>
        <w:pStyle w:val="Compact"/>
      </w:pPr>
      <w:r>
        <w:drawing>
          <wp:inline>
            <wp:extent cx="5715000" cy="3810000"/>
            <wp:effectExtent b="0" l="0" r="0" t="0"/>
            <wp:docPr descr="" title="" id="1" name="Picture"/>
            <a:graphic>
              <a:graphicData uri="http://schemas.openxmlformats.org/drawingml/2006/picture">
                <pic:pic>
                  <pic:nvPicPr>
                    <pic:cNvPr descr="https://www.accessibilityguides.org/sites/default/files/styles/print_full_width/public/LS_6005.jpg?itok=o2fwPV2Y" id="0" name="Picture"/>
                    <pic:cNvPicPr>
                      <a:picLocks noChangeArrowheads="1" noChangeAspect="1"/>
                    </pic:cNvPicPr>
                  </pic:nvPicPr>
                  <pic:blipFill>
                    <a:blip r:embed="rId25"/>
                    <a:stretch>
                      <a:fillRect/>
                    </a:stretch>
                  </pic:blipFill>
                  <pic:spPr bwMode="auto">
                    <a:xfrm>
                      <a:off x="0" y="0"/>
                      <a:ext cx="5715000" cy="3810000"/>
                    </a:xfrm>
                    <a:prstGeom prst="rect">
                      <a:avLst/>
                    </a:prstGeom>
                    <a:noFill/>
                    <a:ln w="9525">
                      <a:noFill/>
                      <a:headEnd/>
                      <a:tailEnd/>
                    </a:ln>
                  </pic:spPr>
                </pic:pic>
              </a:graphicData>
            </a:graphic>
          </wp:inline>
        </w:drawing>
      </w:r>
    </w:p>
    <w:p>
      <w:pPr>
        <w:pStyle w:val="Heading3"/>
      </w:pPr>
      <w:bookmarkStart w:id="26" w:name="welcome"/>
      <w:r>
        <w:t xml:space="preserve">Welcome</w:t>
      </w:r>
      <w:bookmarkEnd w:id="26"/>
    </w:p>
    <w:p>
      <w:pPr>
        <w:pStyle w:val="FirstParagraph"/>
      </w:pPr>
      <w:r>
        <w:t xml:space="preserve">At Sharpnage House we want to make everyone's stay as enjoyable as possible, and are committed to providing suitable access for all our guests, whatever their individual needs. We aim to accurately describe our facilities and services to give you the confidence to book the right property for your specific requirements.</w:t>
      </w:r>
    </w:p>
    <w:p>
      <w:pPr>
        <w:pStyle w:val="TextBody"/>
      </w:pPr>
      <w:r>
        <w:t xml:space="preserve">All our properties are rated by VisitEngland under the National Accessible Scheme.</w:t>
      </w:r>
    </w:p>
    <w:p>
      <w:pPr>
        <w:pStyle w:val="TextBody"/>
      </w:pPr>
      <w:r>
        <w:t xml:space="preserve">The accommodation is rated by the National Accessible Scheme as suitable for: Older and less mobile guests</w:t>
      </w:r>
    </w:p>
    <w:p>
      <w:pPr>
        <w:pStyle w:val="TextBody"/>
      </w:pPr>
      <w:r>
        <w:t xml:space="preserve"> </w:t>
      </w:r>
    </w:p>
    <w:p>
      <w:pPr>
        <w:pStyle w:val="Heading2"/>
      </w:pPr>
      <w:bookmarkStart w:id="27" w:name="at-a-glance"/>
      <w:r>
        <w:t xml:space="preserve">At a Glance</w:t>
      </w:r>
      <w:bookmarkEnd w:id="27"/>
    </w:p>
    <w:p>
      <w:pPr>
        <w:pStyle w:val="Heading3"/>
      </w:pPr>
      <w:bookmarkStart w:id="29" w:name="level-access"/>
      <w:r>
        <w:drawing>
          <wp:inline>
            <wp:extent cx="190500" cy="190500"/>
            <wp:effectExtent b="0" l="0" r="0" t="0"/>
            <wp:docPr descr="" title="" id="1" name="Picture"/>
            <a:graphic>
              <a:graphicData uri="http://schemas.openxmlformats.org/drawingml/2006/picture">
                <pic:pic>
                  <pic:nvPicPr>
                    <pic:cNvPr descr="http://www.accessibilityguides.org/sites/all/themes/accessibility_theme/images/heading-icons-png/heading-icons-png-print/level-access_15x15.png" id="0" name="Picture"/>
                    <pic:cNvPicPr>
                      <a:picLocks noChangeArrowheads="1" noChangeAspect="1"/>
                    </pic:cNvPicPr>
                  </pic:nvPicPr>
                  <pic:blipFill>
                    <a:blip r:embed="rId28"/>
                    <a:stretch>
                      <a:fillRect/>
                    </a:stretch>
                  </pic:blipFill>
                  <pic:spPr bwMode="auto">
                    <a:xfrm>
                      <a:off x="0" y="0"/>
                      <a:ext cx="190500" cy="190500"/>
                    </a:xfrm>
                    <a:prstGeom prst="rect">
                      <a:avLst/>
                    </a:prstGeom>
                    <a:noFill/>
                    <a:ln w="9525">
                      <a:noFill/>
                      <a:headEnd/>
                      <a:tailEnd/>
                    </a:ln>
                  </pic:spPr>
                </pic:pic>
              </a:graphicData>
            </a:graphic>
          </wp:inline>
        </w:drawing>
      </w:r>
      <w:r>
        <w:t xml:space="preserve"> </w:t>
      </w:r>
      <w:r>
        <w:t xml:space="preserve">Level Access</w:t>
      </w:r>
      <w:bookmarkEnd w:id="29"/>
    </w:p>
    <w:p>
      <w:pPr>
        <w:numPr>
          <w:numId w:val="1001"/>
          <w:ilvl w:val="0"/>
        </w:numPr>
      </w:pPr>
      <w:r>
        <w:t xml:space="preserve">There is level access from the main entrance to:</w:t>
      </w:r>
    </w:p>
    <w:p>
      <w:pPr>
        <w:pStyle w:val="Compact"/>
        <w:numPr>
          <w:numId w:val="1002"/>
          <w:ilvl w:val="1"/>
        </w:numPr>
      </w:pPr>
      <w:r>
        <w:t xml:space="preserve">Bedroom: Downstairs bedroom</w:t>
      </w:r>
    </w:p>
    <w:p>
      <w:pPr>
        <w:pStyle w:val="Compact"/>
        <w:numPr>
          <w:numId w:val="1002"/>
          <w:ilvl w:val="1"/>
        </w:numPr>
      </w:pPr>
      <w:r>
        <w:t xml:space="preserve">External grounds and gardens</w:t>
      </w:r>
    </w:p>
    <w:p>
      <w:pPr>
        <w:pStyle w:val="Compact"/>
        <w:numPr>
          <w:numId w:val="1002"/>
          <w:ilvl w:val="1"/>
        </w:numPr>
      </w:pPr>
      <w:r>
        <w:t xml:space="preserve">Patio</w:t>
      </w:r>
    </w:p>
    <w:p>
      <w:pPr>
        <w:pStyle w:val="Heading3"/>
      </w:pPr>
      <w:bookmarkStart w:id="31" w:name="bedrooms"/>
      <w:r>
        <w:drawing>
          <wp:inline>
            <wp:extent cx="215900" cy="215900"/>
            <wp:effectExtent b="0" l="0" r="0" t="0"/>
            <wp:docPr descr="" title="" id="1" name="Picture"/>
            <a:graphic>
              <a:graphicData uri="http://schemas.openxmlformats.org/drawingml/2006/picture">
                <pic:pic>
                  <pic:nvPicPr>
                    <pic:cNvPr descr="http://www.accessibilityguides.org/sites/all/themes/accessibility_theme/images/heading-icons-png/heading-icons-png-print/bedrooms_17x17.png" id="0" name="Picture"/>
                    <pic:cNvPicPr>
                      <a:picLocks noChangeArrowheads="1" noChangeAspect="1"/>
                    </pic:cNvPicPr>
                  </pic:nvPicPr>
                  <pic:blipFill>
                    <a:blip r:embed="rId30"/>
                    <a:stretch>
                      <a:fillRect/>
                    </a:stretch>
                  </pic:blipFill>
                  <pic:spPr bwMode="auto">
                    <a:xfrm>
                      <a:off x="0" y="0"/>
                      <a:ext cx="215900" cy="215900"/>
                    </a:xfrm>
                    <a:prstGeom prst="rect">
                      <a:avLst/>
                    </a:prstGeom>
                    <a:noFill/>
                    <a:ln w="9525">
                      <a:noFill/>
                      <a:headEnd/>
                      <a:tailEnd/>
                    </a:ln>
                  </pic:spPr>
                </pic:pic>
              </a:graphicData>
            </a:graphic>
          </wp:inline>
        </w:drawing>
      </w:r>
      <w:r>
        <w:t xml:space="preserve"> </w:t>
      </w:r>
      <w:r>
        <w:t xml:space="preserve">Bedrooms</w:t>
      </w:r>
      <w:bookmarkEnd w:id="31"/>
    </w:p>
    <w:p>
      <w:pPr>
        <w:pStyle w:val="Compact"/>
        <w:numPr>
          <w:numId w:val="1003"/>
          <w:ilvl w:val="0"/>
        </w:numPr>
      </w:pPr>
      <w:r>
        <w:t xml:space="preserve">We have non-allergic bedding.</w:t>
      </w:r>
    </w:p>
    <w:p>
      <w:pPr>
        <w:pStyle w:val="Compact"/>
        <w:numPr>
          <w:numId w:val="1003"/>
          <w:ilvl w:val="0"/>
        </w:numPr>
      </w:pPr>
      <w:r>
        <w:t xml:space="preserve">There is an emergency call system next to the bed.</w:t>
      </w:r>
    </w:p>
    <w:p>
      <w:pPr>
        <w:pStyle w:val="Heading3"/>
      </w:pPr>
      <w:bookmarkStart w:id="33" w:name="level-access-bedrooms"/>
      <w:r>
        <w:drawing>
          <wp:inline>
            <wp:extent cx="238125" cy="238125"/>
            <wp:effectExtent b="0" l="0" r="0" t="0"/>
            <wp:docPr descr="" title="" id="1" name="Picture"/>
            <a:graphic>
              <a:graphicData uri="http://schemas.openxmlformats.org/drawingml/2006/picture">
                <pic:pic>
                  <pic:nvPicPr>
                    <pic:cNvPr descr="http://www.accessibilityguides.org/sites/all/themes/accessibility_theme/images/heading-icons-png/heading-icons-png-print/level-access-bedrooms_25x25.png" id="0" name="Picture"/>
                    <pic:cNvPicPr>
                      <a:picLocks noChangeArrowheads="1" noChangeAspect="1"/>
                    </pic:cNvPicPr>
                  </pic:nvPicPr>
                  <pic:blipFill>
                    <a:blip r:embed="rId32"/>
                    <a:stretch>
                      <a:fillRect/>
                    </a:stretch>
                  </pic:blipFill>
                  <pic:spPr bwMode="auto">
                    <a:xfrm>
                      <a:off x="0" y="0"/>
                      <a:ext cx="238125" cy="238125"/>
                    </a:xfrm>
                    <a:prstGeom prst="rect">
                      <a:avLst/>
                    </a:prstGeom>
                    <a:noFill/>
                    <a:ln w="9525">
                      <a:noFill/>
                      <a:headEnd/>
                      <a:tailEnd/>
                    </a:ln>
                  </pic:spPr>
                </pic:pic>
              </a:graphicData>
            </a:graphic>
          </wp:inline>
        </w:drawing>
      </w:r>
      <w:r>
        <w:t xml:space="preserve"> </w:t>
      </w:r>
      <w:r>
        <w:t xml:space="preserve">Level access bedrooms</w:t>
      </w:r>
      <w:bookmarkEnd w:id="33"/>
    </w:p>
    <w:p>
      <w:pPr>
        <w:pStyle w:val="Compact"/>
        <w:numPr>
          <w:numId w:val="1004"/>
          <w:ilvl w:val="0"/>
        </w:numPr>
      </w:pPr>
      <w:r>
        <w:t xml:space="preserve">From the main entrance to the bedroom, there is level access.</w:t>
      </w:r>
    </w:p>
    <w:p>
      <w:pPr>
        <w:pStyle w:val="Compact"/>
        <w:numPr>
          <w:numId w:val="1004"/>
          <w:ilvl w:val="0"/>
        </w:numPr>
      </w:pPr>
      <w:r>
        <w:t xml:space="preserve">The route to the bedroom is 750mm wide, or more.</w:t>
      </w:r>
    </w:p>
    <w:p>
      <w:pPr>
        <w:pStyle w:val="Compact"/>
        <w:numPr>
          <w:numId w:val="1004"/>
          <w:ilvl w:val="0"/>
        </w:numPr>
      </w:pPr>
      <w:r>
        <w:t xml:space="preserve">The bedroom door is 750mm wide, or more.</w:t>
      </w:r>
    </w:p>
    <w:p>
      <w:pPr>
        <w:pStyle w:val="Compact"/>
        <w:numPr>
          <w:numId w:val="1004"/>
          <w:ilvl w:val="0"/>
        </w:numPr>
      </w:pPr>
      <w:r>
        <w:t xml:space="preserve">There is unobstructed floor space 1200mm by 900mm, or more.</w:t>
      </w:r>
    </w:p>
    <w:p>
      <w:pPr>
        <w:pStyle w:val="Compact"/>
        <w:numPr>
          <w:numId w:val="1004"/>
          <w:ilvl w:val="0"/>
        </w:numPr>
      </w:pPr>
      <w:r>
        <w:t xml:space="preserve">The bathroom has a level access shower.</w:t>
      </w:r>
    </w:p>
    <w:p>
      <w:pPr>
        <w:pStyle w:val="Heading3"/>
      </w:pPr>
      <w:bookmarkStart w:id="35" w:name="hearing"/>
      <w:r>
        <w:drawing>
          <wp:inline>
            <wp:extent cx="190500" cy="190500"/>
            <wp:effectExtent b="0" l="0" r="0" t="0"/>
            <wp:docPr descr="" title="" id="1" name="Picture"/>
            <a:graphic>
              <a:graphicData uri="http://schemas.openxmlformats.org/drawingml/2006/picture">
                <pic:pic>
                  <pic:nvPicPr>
                    <pic:cNvPr descr="http://www.accessibilityguides.org/sites/all/themes/accessibility_theme/images/heading-icons-png/heading-icons-png-print/hearing_20x20.png" id="0" name="Picture"/>
                    <pic:cNvPicPr>
                      <a:picLocks noChangeArrowheads="1" noChangeAspect="1"/>
                    </pic:cNvPicPr>
                  </pic:nvPicPr>
                  <pic:blipFill>
                    <a:blip r:embed="rId34"/>
                    <a:stretch>
                      <a:fillRect/>
                    </a:stretch>
                  </pic:blipFill>
                  <pic:spPr bwMode="auto">
                    <a:xfrm>
                      <a:off x="0" y="0"/>
                      <a:ext cx="190500" cy="190500"/>
                    </a:xfrm>
                    <a:prstGeom prst="rect">
                      <a:avLst/>
                    </a:prstGeom>
                    <a:noFill/>
                    <a:ln w="9525">
                      <a:noFill/>
                      <a:headEnd/>
                      <a:tailEnd/>
                    </a:ln>
                  </pic:spPr>
                </pic:pic>
              </a:graphicData>
            </a:graphic>
          </wp:inline>
        </w:drawing>
      </w:r>
      <w:r>
        <w:t xml:space="preserve"> </w:t>
      </w:r>
      <w:r>
        <w:t xml:space="preserve">Hearing</w:t>
      </w:r>
      <w:bookmarkEnd w:id="35"/>
    </w:p>
    <w:p>
      <w:pPr>
        <w:pStyle w:val="Compact"/>
        <w:numPr>
          <w:numId w:val="1005"/>
          <w:ilvl w:val="0"/>
        </w:numPr>
      </w:pPr>
      <w:r>
        <w:t xml:space="preserve">The (bedroom) TVs have subtitles.</w:t>
      </w:r>
    </w:p>
    <w:p>
      <w:pPr>
        <w:pStyle w:val="Compact"/>
        <w:numPr>
          <w:numId w:val="1005"/>
          <w:ilvl w:val="0"/>
        </w:numPr>
      </w:pPr>
      <w:r>
        <w:t xml:space="preserve">Some staff have disability awareness training.</w:t>
      </w:r>
    </w:p>
    <w:p>
      <w:pPr>
        <w:pStyle w:val="Heading3"/>
      </w:pPr>
      <w:bookmarkStart w:id="37" w:name="general"/>
      <w:r>
        <w:drawing>
          <wp:inline>
            <wp:extent cx="203200" cy="203200"/>
            <wp:effectExtent b="0" l="0" r="0" t="0"/>
            <wp:docPr descr="" title="" id="1" name="Picture"/>
            <a:graphic>
              <a:graphicData uri="http://schemas.openxmlformats.org/drawingml/2006/picture">
                <pic:pic>
                  <pic:nvPicPr>
                    <pic:cNvPr descr="http://www.accessibilityguides.org/sites/all/themes/accessibility_theme/images/heading-icons-png/heading-icons-png-print/general_16x16.png" id="0" name="Picture"/>
                    <pic:cNvPicPr>
                      <a:picLocks noChangeArrowheads="1" noChangeAspect="1"/>
                    </pic:cNvPicPr>
                  </pic:nvPicPr>
                  <pic:blipFill>
                    <a:blip r:embed="rId36"/>
                    <a:stretch>
                      <a:fillRect/>
                    </a:stretch>
                  </pic:blipFill>
                  <pic:spPr bwMode="auto">
                    <a:xfrm>
                      <a:off x="0" y="0"/>
                      <a:ext cx="203200" cy="203200"/>
                    </a:xfrm>
                    <a:prstGeom prst="rect">
                      <a:avLst/>
                    </a:prstGeom>
                    <a:noFill/>
                    <a:ln w="9525">
                      <a:noFill/>
                      <a:headEnd/>
                      <a:tailEnd/>
                    </a:ln>
                  </pic:spPr>
                </pic:pic>
              </a:graphicData>
            </a:graphic>
          </wp:inline>
        </w:drawing>
      </w:r>
      <w:r>
        <w:t xml:space="preserve"> </w:t>
      </w:r>
      <w:r>
        <w:t xml:space="preserve">General</w:t>
      </w:r>
      <w:bookmarkEnd w:id="37"/>
    </w:p>
    <w:p>
      <w:pPr>
        <w:pStyle w:val="Compact"/>
      </w:pPr>
      <w:r>
        <w:t xml:space="preserve">The accommodation is rated by the National Accessible Scheme as suitable for:</w:t>
      </w:r>
    </w:p>
    <w:p>
      <w:pPr>
        <w:pStyle w:val="Compact"/>
        <w:numPr>
          <w:numId w:val="1006"/>
          <w:ilvl w:val="0"/>
        </w:numPr>
      </w:pPr>
      <w:r>
        <w:t xml:space="preserve">Older and less mobile guests</w:t>
      </w:r>
    </w:p>
    <w:p>
      <w:pPr>
        <w:pStyle w:val="FirstParagraph"/>
      </w:pPr>
      <w:r>
        <w:drawing>
          <wp:inline>
            <wp:extent cx="635000" cy="825500"/>
            <wp:effectExtent b="0" l="0" r="0" t="0"/>
            <wp:docPr descr="M1" title="" id="1" name="Picture"/>
            <a:graphic>
              <a:graphicData uri="http://schemas.openxmlformats.org/drawingml/2006/picture">
                <pic:pic>
                  <pic:nvPicPr>
                    <pic:cNvPr descr="http://www.accessibilityguides.org/sites/all/themes/accessibility_theme/images/nas-logos-print/M1.png" id="0" name="Picture"/>
                    <pic:cNvPicPr>
                      <a:picLocks noChangeArrowheads="1" noChangeAspect="1"/>
                    </pic:cNvPicPr>
                  </pic:nvPicPr>
                  <pic:blipFill>
                    <a:blip r:embed="rId38"/>
                    <a:stretch>
                      <a:fillRect/>
                    </a:stretch>
                  </pic:blipFill>
                  <pic:spPr bwMode="auto">
                    <a:xfrm>
                      <a:off x="0" y="0"/>
                      <a:ext cx="635000" cy="825500"/>
                    </a:xfrm>
                    <a:prstGeom prst="rect">
                      <a:avLst/>
                    </a:prstGeom>
                    <a:noFill/>
                    <a:ln w="9525">
                      <a:noFill/>
                      <a:headEnd/>
                      <a:tailEnd/>
                    </a:ln>
                  </pic:spPr>
                </pic:pic>
              </a:graphicData>
            </a:graphic>
          </wp:inline>
        </w:drawing>
      </w:r>
    </w:p>
    <w:p>
      <w:pPr>
        <w:pStyle w:val="Compact"/>
        <w:numPr>
          <w:numId w:val="1007"/>
          <w:ilvl w:val="0"/>
        </w:numPr>
      </w:pPr>
      <w:r>
        <w:t xml:space="preserve">Staff are available 24 hours a day.</w:t>
      </w:r>
    </w:p>
    <w:p>
      <w:pPr>
        <w:pStyle w:val="Compact"/>
        <w:numPr>
          <w:numId w:val="1007"/>
          <w:ilvl w:val="0"/>
        </w:numPr>
      </w:pPr>
      <w:r>
        <w:t xml:space="preserve">Some staff have disability awareness training.</w:t>
      </w:r>
    </w:p>
    <w:p>
      <w:pPr>
        <w:pStyle w:val="Compact"/>
        <w:numPr>
          <w:numId w:val="1007"/>
          <w:ilvl w:val="0"/>
        </w:numPr>
      </w:pPr>
      <w:r>
        <w:t xml:space="preserve">We have emergency evacuation procedures for disabled visitors.</w:t>
      </w:r>
    </w:p>
    <w:p>
      <w:pPr>
        <w:pStyle w:val="Heading2"/>
      </w:pPr>
      <w:bookmarkStart w:id="39" w:name="getting-here"/>
      <w:r>
        <w:t xml:space="preserve">Getting here</w:t>
      </w:r>
      <w:bookmarkEnd w:id="39"/>
    </w:p>
    <w:p>
      <w:pPr>
        <w:pStyle w:val="Compact"/>
      </w:pPr>
      <w:r>
        <w:t xml:space="preserve">Sharpnage House</w:t>
      </w:r>
      <w:r>
        <w:br/>
      </w:r>
      <w:r>
        <w:t xml:space="preserve">Little Canwood</w:t>
      </w:r>
      <w:r>
        <w:br/>
      </w:r>
      <w:r>
        <w:t xml:space="preserve">Checkley</w:t>
      </w:r>
      <w:r>
        <w:br/>
      </w:r>
      <w:r>
        <w:t xml:space="preserve">HR14NF</w:t>
      </w:r>
      <w:r>
        <w:br/>
      </w:r>
    </w:p>
    <w:p>
      <w:pPr>
        <w:pStyle w:val="Heading4"/>
      </w:pPr>
      <w:bookmarkStart w:id="41" w:name="travel-by-public-transport"/>
      <w:r>
        <w:drawing>
          <wp:inline>
            <wp:extent cx="139700" cy="190500"/>
            <wp:effectExtent b="0" l="0" r="0" t="0"/>
            <wp:docPr descr="" title="" id="1" name="Picture"/>
            <a:graphic>
              <a:graphicData uri="http://schemas.openxmlformats.org/drawingml/2006/picture">
                <pic:pic>
                  <pic:nvPicPr>
                    <pic:cNvPr descr="http://www.accessibilityguides.org/sites/all/themes/accessibility_theme/Archive/Layer-1.png" id="0" name="Picture"/>
                    <pic:cNvPicPr>
                      <a:picLocks noChangeArrowheads="1" noChangeAspect="1"/>
                    </pic:cNvPicPr>
                  </pic:nvPicPr>
                  <pic:blipFill>
                    <a:blip r:embed="rId40"/>
                    <a:stretch>
                      <a:fillRect/>
                    </a:stretch>
                  </pic:blipFill>
                  <pic:spPr bwMode="auto">
                    <a:xfrm>
                      <a:off x="0" y="0"/>
                      <a:ext cx="139700" cy="190500"/>
                    </a:xfrm>
                    <a:prstGeom prst="rect">
                      <a:avLst/>
                    </a:prstGeom>
                    <a:noFill/>
                    <a:ln w="9525">
                      <a:noFill/>
                      <a:headEnd/>
                      <a:tailEnd/>
                    </a:ln>
                  </pic:spPr>
                </pic:pic>
              </a:graphicData>
            </a:graphic>
          </wp:inline>
        </w:drawing>
      </w:r>
      <w:r>
        <w:t xml:space="preserve"> </w:t>
      </w:r>
      <w:r>
        <w:t xml:space="preserve">Travel by public transport</w:t>
      </w:r>
      <w:bookmarkEnd w:id="41"/>
    </w:p>
    <w:p>
      <w:pPr>
        <w:pStyle w:val="Compact"/>
        <w:numPr>
          <w:numId w:val="1009"/>
          <w:ilvl w:val="0"/>
        </w:numPr>
      </w:pPr>
      <w:r>
        <w:t xml:space="preserve">You can get to Sharpnage House by bus.</w:t>
      </w:r>
    </w:p>
    <w:p>
      <w:pPr>
        <w:pStyle w:val="Compact"/>
        <w:numPr>
          <w:numId w:val="1009"/>
          <w:ilvl w:val="0"/>
        </w:numPr>
      </w:pPr>
      <w:r>
        <w:t xml:space="preserve">The nearest bus stop is in Woolhope. The bus stop is 1.1 miles / 1.8 km / 1.8 km / 1.7 km from Sharpnage House.</w:t>
      </w:r>
      <w:r>
        <w:t xml:space="preserve"> </w:t>
      </w:r>
      <w:r>
        <w:t xml:space="preserve">The nearest train station is Hereford. The train station is 7.9 miles / 1.8 km / 1.8 km / 12.7 km from Sharpnage House.</w:t>
      </w:r>
      <w:r>
        <w:t xml:space="preserve"> </w:t>
      </w:r>
      <w:r>
        <w:t xml:space="preserve">The bus stop is 1.1 miles / 1.8 km / 1.8 km from Sharpnage House .</w:t>
      </w:r>
    </w:p>
    <w:p>
      <w:pPr>
        <w:pStyle w:val="Heading4"/>
      </w:pPr>
      <w:bookmarkStart w:id="43" w:name="travel-by-taxi"/>
      <w:r>
        <w:drawing>
          <wp:inline>
            <wp:extent cx="203200" cy="190500"/>
            <wp:effectExtent b="0" l="0" r="0" t="0"/>
            <wp:docPr descr="" title="" id="1" name="Picture"/>
            <a:graphic>
              <a:graphicData uri="http://schemas.openxmlformats.org/drawingml/2006/picture">
                <pic:pic>
                  <pic:nvPicPr>
                    <pic:cNvPr descr="http://www.accessibilityguides.org/sites/all/themes/accessibility_theme/Archive/Layer-2.png" id="0" name="Picture"/>
                    <pic:cNvPicPr>
                      <a:picLocks noChangeArrowheads="1" noChangeAspect="1"/>
                    </pic:cNvPicPr>
                  </pic:nvPicPr>
                  <pic:blipFill>
                    <a:blip r:embed="rId42"/>
                    <a:stretch>
                      <a:fillRect/>
                    </a:stretch>
                  </pic:blipFill>
                  <pic:spPr bwMode="auto">
                    <a:xfrm>
                      <a:off x="0" y="0"/>
                      <a:ext cx="203200" cy="190500"/>
                    </a:xfrm>
                    <a:prstGeom prst="rect">
                      <a:avLst/>
                    </a:prstGeom>
                    <a:noFill/>
                    <a:ln w="9525">
                      <a:noFill/>
                      <a:headEnd/>
                      <a:tailEnd/>
                    </a:ln>
                  </pic:spPr>
                </pic:pic>
              </a:graphicData>
            </a:graphic>
          </wp:inline>
        </w:drawing>
      </w:r>
      <w:r>
        <w:t xml:space="preserve"> </w:t>
      </w:r>
      <w:r>
        <w:t xml:space="preserve">Travel by taxi</w:t>
      </w:r>
      <w:bookmarkEnd w:id="43"/>
    </w:p>
    <w:p>
      <w:pPr>
        <w:pStyle w:val="Compact"/>
        <w:numPr>
          <w:numId w:val="1010"/>
          <w:ilvl w:val="0"/>
        </w:numPr>
      </w:pPr>
      <w:r>
        <w:t xml:space="preserve">You can get a taxi with Blue Line by calling 01432343435. The taxi company has a wheelchair accessible vehicle.</w:t>
      </w:r>
    </w:p>
    <w:p>
      <w:pPr>
        <w:pStyle w:val="Heading4"/>
      </w:pPr>
      <w:bookmarkStart w:id="45" w:name="parking"/>
      <w:r>
        <w:drawing>
          <wp:inline>
            <wp:extent cx="177800" cy="203200"/>
            <wp:effectExtent b="0" l="0" r="0" t="0"/>
            <wp:docPr descr="" title="" id="1" name="Picture"/>
            <a:graphic>
              <a:graphicData uri="http://schemas.openxmlformats.org/drawingml/2006/picture">
                <pic:pic>
                  <pic:nvPicPr>
                    <pic:cNvPr descr="http://www.accessibilityguides.org/sites/all/themes/accessibility_theme/Archive/Layer-3.png" id="0" name="Picture"/>
                    <pic:cNvPicPr>
                      <a:picLocks noChangeArrowheads="1" noChangeAspect="1"/>
                    </pic:cNvPicPr>
                  </pic:nvPicPr>
                  <pic:blipFill>
                    <a:blip r:embed="rId44"/>
                    <a:stretch>
                      <a:fillRect/>
                    </a:stretch>
                  </pic:blipFill>
                  <pic:spPr bwMode="auto">
                    <a:xfrm>
                      <a:off x="0" y="0"/>
                      <a:ext cx="177800" cy="203200"/>
                    </a:xfrm>
                    <a:prstGeom prst="rect">
                      <a:avLst/>
                    </a:prstGeom>
                    <a:noFill/>
                    <a:ln w="9525">
                      <a:noFill/>
                      <a:headEnd/>
                      <a:tailEnd/>
                    </a:ln>
                  </pic:spPr>
                </pic:pic>
              </a:graphicData>
            </a:graphic>
          </wp:inline>
        </w:drawing>
      </w:r>
      <w:r>
        <w:t xml:space="preserve"> </w:t>
      </w:r>
      <w:r>
        <w:t xml:space="preserve">Parking</w:t>
      </w:r>
      <w:bookmarkEnd w:id="45"/>
    </w:p>
    <w:p>
      <w:pPr>
        <w:pStyle w:val="Compact"/>
        <w:numPr>
          <w:numId w:val="1011"/>
          <w:ilvl w:val="0"/>
        </w:numPr>
      </w:pPr>
      <w:r>
        <w:t xml:space="preserve">We have a car park. The parking is less than 50 metres from the main entrance. Parking is not free.</w:t>
      </w:r>
    </w:p>
    <w:p>
      <w:pPr>
        <w:pStyle w:val="Compact"/>
        <w:numPr>
          <w:numId w:val="1011"/>
          <w:ilvl w:val="0"/>
        </w:numPr>
      </w:pPr>
      <w:r>
        <w:t xml:space="preserve">There is a drop-off point at the main entrance. The drop-off point has a dropped kerb.</w:t>
      </w:r>
    </w:p>
    <w:p>
      <w:pPr>
        <w:pStyle w:val="Compact"/>
        <w:numPr>
          <w:numId w:val="1011"/>
          <w:ilvl w:val="0"/>
        </w:numPr>
      </w:pPr>
      <w:r>
        <w:t xml:space="preserve">From the car park to the entrance, there is level access. There is a permanent ramp.</w:t>
      </w:r>
    </w:p>
    <w:p>
      <w:pPr>
        <w:pStyle w:val="Compact"/>
        <w:numPr>
          <w:numId w:val="1011"/>
          <w:ilvl w:val="0"/>
        </w:numPr>
      </w:pPr>
      <w:r>
        <w:t xml:space="preserve">The path is sloped.</w:t>
      </w:r>
    </w:p>
    <w:p>
      <w:pPr>
        <w:pStyle w:val="Compact"/>
        <w:numPr>
          <w:numId w:val="1011"/>
          <w:ilvl w:val="0"/>
        </w:numPr>
      </w:pPr>
      <w:r>
        <w:t xml:space="preserve">The route is 1080mm wide, or more.</w:t>
      </w:r>
    </w:p>
    <w:p>
      <w:pPr>
        <w:pStyle w:val="Compact"/>
        <w:numPr>
          <w:numId w:val="1011"/>
          <w:ilvl w:val="0"/>
        </w:numPr>
      </w:pPr>
      <w:r>
        <w:t xml:space="preserve">        The main entrance has level access with a ramp from the car park. The ramp is permanent. The ramp is 1080mm wide, or more.</w:t>
      </w:r>
      <w:r>
        <w:br/>
      </w:r>
      <w:r>
        <w:t xml:space="preserve">        The area is well lit at night by several motion sensors.</w:t>
      </w:r>
    </w:p>
    <w:p>
      <w:pPr>
        <w:pStyle w:val="FirstParagraph"/>
      </w:pPr>
      <w:r>
        <w:drawing>
          <wp:inline>
            <wp:extent cx="3714750" cy="2476500"/>
            <wp:effectExtent b="0" l="0" r="0" t="0"/>
            <wp:docPr descr="Ramp leading from the car park to the footpath around the house" title="" id="1" name="Picture"/>
            <a:graphic>
              <a:graphicData uri="http://schemas.openxmlformats.org/drawingml/2006/picture">
                <pic:pic>
                  <pic:nvPicPr>
                    <pic:cNvPr descr="https://www.accessibilityguides.org/sites/default/files/styles/guide-images/public/LS20160130-3301.jpg?itok=v1oCR_cP" id="0" name="Picture"/>
                    <pic:cNvPicPr>
                      <a:picLocks noChangeArrowheads="1" noChangeAspect="1"/>
                    </pic:cNvPicPr>
                  </pic:nvPicPr>
                  <pic:blipFill>
                    <a:blip r:embed="rId46"/>
                    <a:stretch>
                      <a:fillRect/>
                    </a:stretch>
                  </pic:blipFill>
                  <pic:spPr bwMode="auto">
                    <a:xfrm>
                      <a:off x="0" y="0"/>
                      <a:ext cx="3714750" cy="2476500"/>
                    </a:xfrm>
                    <a:prstGeom prst="rect">
                      <a:avLst/>
                    </a:prstGeom>
                    <a:noFill/>
                    <a:ln w="9525">
                      <a:noFill/>
                      <a:headEnd/>
                      <a:tailEnd/>
                    </a:ln>
                  </pic:spPr>
                </pic:pic>
              </a:graphicData>
            </a:graphic>
          </wp:inline>
        </w:drawing>
      </w:r>
      <w:r>
        <w:br/>
      </w:r>
      <w:r>
        <w:t xml:space="preserve">Ramp leading from the car park to the footpath around the house</w:t>
      </w:r>
    </w:p>
    <w:p>
      <w:pPr>
        <w:pStyle w:val="Heading2"/>
      </w:pPr>
      <w:bookmarkStart w:id="47" w:name="arrival"/>
      <w:r>
        <w:t xml:space="preserve">Arrival</w:t>
      </w:r>
      <w:bookmarkEnd w:id="47"/>
    </w:p>
    <w:p>
      <w:pPr>
        <w:pStyle w:val="Heading4"/>
      </w:pPr>
      <w:bookmarkStart w:id="49" w:name="path-to-main-entrance"/>
      <w:r>
        <w:drawing>
          <wp:inline>
            <wp:extent cx="177800" cy="190500"/>
            <wp:effectExtent b="0" l="0" r="0" t="0"/>
            <wp:docPr descr="" title="" id="1" name="Picture"/>
            <a:graphic>
              <a:graphicData uri="http://schemas.openxmlformats.org/drawingml/2006/picture">
                <pic:pic>
                  <pic:nvPicPr>
                    <pic:cNvPr descr="http://www.accessibilityguides.org/sites/all/themes/accessibility_theme/Archive/Layer-4.png" id="0" name="Picture"/>
                    <pic:cNvPicPr>
                      <a:picLocks noChangeArrowheads="1" noChangeAspect="1"/>
                    </pic:cNvPicPr>
                  </pic:nvPicPr>
                  <pic:blipFill>
                    <a:blip r:embed="rId48"/>
                    <a:stretch>
                      <a:fillRect/>
                    </a:stretch>
                  </pic:blipFill>
                  <pic:spPr bwMode="auto">
                    <a:xfrm>
                      <a:off x="0" y="0"/>
                      <a:ext cx="177800" cy="190500"/>
                    </a:xfrm>
                    <a:prstGeom prst="rect">
                      <a:avLst/>
                    </a:prstGeom>
                    <a:noFill/>
                    <a:ln w="9525">
                      <a:noFill/>
                      <a:headEnd/>
                      <a:tailEnd/>
                    </a:ln>
                  </pic:spPr>
                </pic:pic>
              </a:graphicData>
            </a:graphic>
          </wp:inline>
        </w:drawing>
      </w:r>
      <w:r>
        <w:t xml:space="preserve"> </w:t>
      </w:r>
      <w:r>
        <w:t xml:space="preserve">Path to main entrance</w:t>
      </w:r>
      <w:bookmarkEnd w:id="49"/>
    </w:p>
    <w:p>
      <w:pPr>
        <w:pStyle w:val="Compact"/>
        <w:numPr>
          <w:numId w:val="1012"/>
          <w:ilvl w:val="0"/>
        </w:numPr>
      </w:pPr>
      <w:r>
        <w:t xml:space="preserve">From the street to the main entrance, there is level access.</w:t>
      </w:r>
    </w:p>
    <w:p>
      <w:pPr>
        <w:pStyle w:val="Compact"/>
        <w:numPr>
          <w:numId w:val="1012"/>
          <w:ilvl w:val="0"/>
        </w:numPr>
      </w:pPr>
      <w:r>
        <w:t xml:space="preserve">There is a permanent ramp.</w:t>
      </w:r>
    </w:p>
    <w:p>
      <w:pPr>
        <w:pStyle w:val="Compact"/>
        <w:numPr>
          <w:numId w:val="1012"/>
          <w:ilvl w:val="0"/>
        </w:numPr>
      </w:pPr>
      <w:r>
        <w:t xml:space="preserve">The path is 1080mm wide, or more.</w:t>
      </w:r>
    </w:p>
    <w:p>
      <w:pPr>
        <w:pStyle w:val="Compact"/>
        <w:numPr>
          <w:numId w:val="1012"/>
          <w:ilvl w:val="0"/>
        </w:numPr>
      </w:pPr>
      <w:r>
        <w:t xml:space="preserve">The path is sloped.</w:t>
      </w:r>
    </w:p>
    <w:p>
      <w:pPr>
        <w:pStyle w:val="Heading4"/>
      </w:pPr>
      <w:bookmarkStart w:id="51" w:name="main-entrance"/>
      <w:r>
        <w:drawing>
          <wp:inline>
            <wp:extent cx="203200" cy="165100"/>
            <wp:effectExtent b="0" l="0" r="0" t="0"/>
            <wp:docPr descr="" title="" id="1" name="Picture"/>
            <a:graphic>
              <a:graphicData uri="http://schemas.openxmlformats.org/drawingml/2006/picture">
                <pic:pic>
                  <pic:nvPicPr>
                    <pic:cNvPr descr="http://www.accessibilityguides.org/sites/all/themes/accessibility_theme/Archive/Layer-6.png" id="0" name="Picture"/>
                    <pic:cNvPicPr>
                      <a:picLocks noChangeArrowheads="1" noChangeAspect="1"/>
                    </pic:cNvPicPr>
                  </pic:nvPicPr>
                  <pic:blipFill>
                    <a:blip r:embed="rId50"/>
                    <a:stretch>
                      <a:fillRect/>
                    </a:stretch>
                  </pic:blipFill>
                  <pic:spPr bwMode="auto">
                    <a:xfrm>
                      <a:off x="0" y="0"/>
                      <a:ext cx="203200" cy="165100"/>
                    </a:xfrm>
                    <a:prstGeom prst="rect">
                      <a:avLst/>
                    </a:prstGeom>
                    <a:noFill/>
                    <a:ln w="9525">
                      <a:noFill/>
                      <a:headEnd/>
                      <a:tailEnd/>
                    </a:ln>
                  </pic:spPr>
                </pic:pic>
              </a:graphicData>
            </a:graphic>
          </wp:inline>
        </w:drawing>
      </w:r>
      <w:r>
        <w:t xml:space="preserve"> </w:t>
      </w:r>
      <w:r>
        <w:t xml:space="preserve">Main entrance</w:t>
      </w:r>
      <w:bookmarkEnd w:id="51"/>
    </w:p>
    <w:p>
      <w:pPr>
        <w:pStyle w:val="Compact"/>
        <w:numPr>
          <w:numId w:val="1013"/>
          <w:ilvl w:val="0"/>
        </w:numPr>
      </w:pPr>
      <w:r>
        <w:t xml:space="preserve">The main entrance has level access.</w:t>
      </w:r>
    </w:p>
    <w:p>
      <w:pPr>
        <w:pStyle w:val="Compact"/>
        <w:numPr>
          <w:numId w:val="1013"/>
          <w:ilvl w:val="0"/>
        </w:numPr>
      </w:pPr>
      <w:r>
        <w:t xml:space="preserve">The door is 915mm wide.</w:t>
      </w:r>
    </w:p>
    <w:p>
      <w:pPr>
        <w:pStyle w:val="Compact"/>
        <w:numPr>
          <w:numId w:val="1013"/>
          <w:ilvl w:val="0"/>
        </w:numPr>
      </w:pPr>
      <w:r>
        <w:t xml:space="preserve">The main door is side hung and manual.</w:t>
      </w:r>
    </w:p>
    <w:p>
      <w:pPr>
        <w:pStyle w:val="Compact"/>
        <w:numPr>
          <w:numId w:val="1013"/>
          <w:ilvl w:val="0"/>
        </w:numPr>
      </w:pPr>
      <w:r>
        <w:t xml:space="preserve">When you arrive, we can help carry your luggage.</w:t>
      </w:r>
    </w:p>
    <w:p>
      <w:pPr>
        <w:pStyle w:val="Compact"/>
        <w:numPr>
          <w:numId w:val="1013"/>
          <w:ilvl w:val="0"/>
        </w:numPr>
      </w:pPr>
      <w:r>
        <w:t xml:space="preserve">The main entrance has level access.</w:t>
      </w:r>
      <w:r>
        <w:br/>
      </w:r>
      <w:r>
        <w:t xml:space="preserve">The main door is side hung and manual.</w:t>
      </w:r>
      <w:r>
        <w:br/>
      </w:r>
      <w:r>
        <w:t xml:space="preserve">The front door is 915mm (36ins) wide. This gives access to the main entrance door into the hallway. The door is 720mm (28.5 inches) wide</w:t>
      </w:r>
      <w:r>
        <w:br/>
      </w:r>
      <w:r>
        <w:t xml:space="preserve">When you arrive, we can help carry your luggage.</w:t>
      </w:r>
      <w:r>
        <w:br/>
      </w:r>
      <w:r>
        <w:t xml:space="preserve">There is level access from the main entrance to:</w:t>
      </w:r>
      <w:r>
        <w:br/>
      </w:r>
      <w:r>
        <w:t xml:space="preserve">Bedroom:  King size bed</w:t>
      </w:r>
      <w:r>
        <w:br/>
      </w:r>
      <w:r>
        <w:t xml:space="preserve">En-suite wet room</w:t>
      </w:r>
      <w:r>
        <w:br/>
      </w:r>
      <w:r>
        <w:t xml:space="preserve">Lounge</w:t>
      </w:r>
      <w:r>
        <w:br/>
      </w:r>
      <w:r>
        <w:t xml:space="preserve">Kitchen/dining area</w:t>
      </w:r>
    </w:p>
    <w:p>
      <w:pPr>
        <w:pStyle w:val="FirstParagraph"/>
      </w:pPr>
      <w:r>
        <w:drawing>
          <wp:inline>
            <wp:extent cx="3714750" cy="2476500"/>
            <wp:effectExtent b="0" l="0" r="0" t="0"/>
            <wp:docPr descr="Sharpnage House main hallway" title="" id="1" name="Picture"/>
            <a:graphic>
              <a:graphicData uri="http://schemas.openxmlformats.org/drawingml/2006/picture">
                <pic:pic>
                  <pic:nvPicPr>
                    <pic:cNvPr descr="https://www.accessibilityguides.org/sites/default/files/styles/guide-images/public/20151229-364A7084.jpg?itok=smIjJ-kc" id="0" name="Picture"/>
                    <pic:cNvPicPr>
                      <a:picLocks noChangeArrowheads="1" noChangeAspect="1"/>
                    </pic:cNvPicPr>
                  </pic:nvPicPr>
                  <pic:blipFill>
                    <a:blip r:embed="rId52"/>
                    <a:stretch>
                      <a:fillRect/>
                    </a:stretch>
                  </pic:blipFill>
                  <pic:spPr bwMode="auto">
                    <a:xfrm>
                      <a:off x="0" y="0"/>
                      <a:ext cx="3714750" cy="2476500"/>
                    </a:xfrm>
                    <a:prstGeom prst="rect">
                      <a:avLst/>
                    </a:prstGeom>
                    <a:noFill/>
                    <a:ln w="9525">
                      <a:noFill/>
                      <a:headEnd/>
                      <a:tailEnd/>
                    </a:ln>
                  </pic:spPr>
                </pic:pic>
              </a:graphicData>
            </a:graphic>
          </wp:inline>
        </w:drawing>
      </w:r>
      <w:r>
        <w:br/>
      </w:r>
      <w:r>
        <w:t xml:space="preserve">Sharpnage House main hallway</w:t>
      </w:r>
    </w:p>
    <w:p>
      <w:pPr>
        <w:pStyle w:val="Heading2"/>
      </w:pPr>
      <w:bookmarkStart w:id="53" w:name="getting-around-inside"/>
      <w:r>
        <w:t xml:space="preserve">Getting around inside</w:t>
      </w:r>
      <w:bookmarkEnd w:id="53"/>
    </w:p>
    <w:p>
      <w:pPr>
        <w:pStyle w:val="Heading4"/>
      </w:pPr>
      <w:bookmarkStart w:id="55" w:name="bedrooms-1"/>
      <w:r>
        <w:drawing>
          <wp:inline>
            <wp:extent cx="177800" cy="203200"/>
            <wp:effectExtent b="0" l="0" r="0" t="0"/>
            <wp:docPr descr="" title="" id="1" name="Picture"/>
            <a:graphic>
              <a:graphicData uri="http://schemas.openxmlformats.org/drawingml/2006/picture">
                <pic:pic>
                  <pic:nvPicPr>
                    <pic:cNvPr descr="http://www.accessibilityguides.org/sites/all/themes/accessibility_theme/Archive/Layer-9.png" id="0" name="Picture"/>
                    <pic:cNvPicPr>
                      <a:picLocks noChangeArrowheads="1" noChangeAspect="1"/>
                    </pic:cNvPicPr>
                  </pic:nvPicPr>
                  <pic:blipFill>
                    <a:blip r:embed="rId54"/>
                    <a:stretch>
                      <a:fillRect/>
                    </a:stretch>
                  </pic:blipFill>
                  <pic:spPr bwMode="auto">
                    <a:xfrm>
                      <a:off x="0" y="0"/>
                      <a:ext cx="177800" cy="203200"/>
                    </a:xfrm>
                    <a:prstGeom prst="rect">
                      <a:avLst/>
                    </a:prstGeom>
                    <a:noFill/>
                    <a:ln w="9525">
                      <a:noFill/>
                      <a:headEnd/>
                      <a:tailEnd/>
                    </a:ln>
                  </pic:spPr>
                </pic:pic>
              </a:graphicData>
            </a:graphic>
          </wp:inline>
        </w:drawing>
      </w:r>
      <w:r>
        <w:t xml:space="preserve"> </w:t>
      </w:r>
      <w:r>
        <w:t xml:space="preserve">Bedrooms</w:t>
      </w:r>
      <w:bookmarkEnd w:id="55"/>
    </w:p>
    <w:p>
      <w:pPr>
        <w:pStyle w:val="Compact"/>
        <w:numPr>
          <w:numId w:val="1014"/>
          <w:ilvl w:val="0"/>
        </w:numPr>
      </w:pPr>
      <w:r>
        <w:t xml:space="preserve">All bedrooms have windows.</w:t>
      </w:r>
    </w:p>
    <w:p>
      <w:pPr>
        <w:pStyle w:val="Compact"/>
        <w:numPr>
          <w:numId w:val="1014"/>
          <w:ilvl w:val="0"/>
        </w:numPr>
      </w:pPr>
      <w:r>
        <w:t xml:space="preserve">Bedrooms have ceiling lights, wall lights, floor standing lights, bedside lamps and natural daylight.</w:t>
      </w:r>
    </w:p>
    <w:p>
      <w:pPr>
        <w:pStyle w:val="Compact"/>
        <w:numPr>
          <w:numId w:val="1014"/>
          <w:ilvl w:val="0"/>
        </w:numPr>
      </w:pPr>
      <w:r>
        <w:t xml:space="preserve">Lights are halogen, LED and energy saving. Some lights can be controlled independently.</w:t>
      </w:r>
    </w:p>
    <w:p>
      <w:pPr>
        <w:pStyle w:val="Compact"/>
        <w:numPr>
          <w:numId w:val="1014"/>
          <w:ilvl w:val="0"/>
        </w:numPr>
      </w:pPr>
      <w:r>
        <w:t xml:space="preserve">TVs have subtitles.</w:t>
      </w:r>
    </w:p>
    <w:p>
      <w:pPr>
        <w:pStyle w:val="Compact"/>
        <w:numPr>
          <w:numId w:val="1014"/>
          <w:ilvl w:val="0"/>
        </w:numPr>
      </w:pPr>
      <w:r>
        <w:t xml:space="preserve">All bedrooms are non-smoking.</w:t>
      </w:r>
    </w:p>
    <w:p>
      <w:pPr>
        <w:pStyle w:val="Compact"/>
        <w:numPr>
          <w:numId w:val="1014"/>
          <w:ilvl w:val="0"/>
        </w:numPr>
      </w:pPr>
      <w:r>
        <w:t xml:space="preserve">We have non-allergic bedding.</w:t>
      </w:r>
    </w:p>
    <w:p>
      <w:pPr>
        <w:pStyle w:val="Compact"/>
        <w:numPr>
          <w:numId w:val="1014"/>
          <w:ilvl w:val="0"/>
        </w:numPr>
      </w:pPr>
      <w:r>
        <w:t xml:space="preserve">Some bedrooms have fitted carpets.</w:t>
      </w:r>
    </w:p>
    <w:p>
      <w:pPr>
        <w:pStyle w:val="Compact"/>
        <w:numPr>
          <w:numId w:val="1014"/>
          <w:ilvl w:val="0"/>
        </w:numPr>
      </w:pPr>
      <w:r>
        <w:t xml:space="preserve">All our bedding is non-allergic. If visitors suffer from allergies, please contact us.</w:t>
      </w:r>
    </w:p>
    <w:p>
      <w:pPr>
        <w:pStyle w:val="Compact"/>
        <w:numPr>
          <w:numId w:val="1014"/>
          <w:ilvl w:val="0"/>
        </w:numPr>
      </w:pPr>
      <w:r>
        <w:t xml:space="preserve">We can move the bedroom furniture, to improve accessibility.</w:t>
      </w:r>
    </w:p>
    <w:p>
      <w:pPr>
        <w:pStyle w:val="Compact"/>
        <w:numPr>
          <w:numId w:val="1014"/>
          <w:ilvl w:val="0"/>
        </w:numPr>
      </w:pPr>
      <w:r>
        <w:t xml:space="preserve">From the main entrance to this area, there is level access.</w:t>
      </w:r>
    </w:p>
    <w:p>
      <w:pPr>
        <w:pStyle w:val="FirstParagraph"/>
      </w:pPr>
      <w:r>
        <w:drawing>
          <wp:inline>
            <wp:extent cx="3714750" cy="2476500"/>
            <wp:effectExtent b="0" l="0" r="0" t="0"/>
            <wp:docPr descr="Downstairs wet room" title="" id="1" name="Picture"/>
            <a:graphic>
              <a:graphicData uri="http://schemas.openxmlformats.org/drawingml/2006/picture">
                <pic:pic>
                  <pic:nvPicPr>
                    <pic:cNvPr descr="https://www.accessibilityguides.org/sites/default/files/styles/guide-images/public/LS20160130-3061.jpg?itok=-gBXMvr5" id="0" name="Picture"/>
                    <pic:cNvPicPr>
                      <a:picLocks noChangeArrowheads="1" noChangeAspect="1"/>
                    </pic:cNvPicPr>
                  </pic:nvPicPr>
                  <pic:blipFill>
                    <a:blip r:embed="rId56"/>
                    <a:stretch>
                      <a:fillRect/>
                    </a:stretch>
                  </pic:blipFill>
                  <pic:spPr bwMode="auto">
                    <a:xfrm>
                      <a:off x="0" y="0"/>
                      <a:ext cx="3714750" cy="2476500"/>
                    </a:xfrm>
                    <a:prstGeom prst="rect">
                      <a:avLst/>
                    </a:prstGeom>
                    <a:noFill/>
                    <a:ln w="9525">
                      <a:noFill/>
                      <a:headEnd/>
                      <a:tailEnd/>
                    </a:ln>
                  </pic:spPr>
                </pic:pic>
              </a:graphicData>
            </a:graphic>
          </wp:inline>
        </w:drawing>
      </w:r>
      <w:r>
        <w:br/>
      </w:r>
      <w:r>
        <w:t xml:space="preserve">Downstairs wet room</w:t>
      </w:r>
    </w:p>
    <w:p>
      <w:pPr>
        <w:pStyle w:val="Heading4"/>
      </w:pPr>
      <w:bookmarkStart w:id="57" w:name="accessible-bedrooms"/>
      <w:r>
        <w:drawing>
          <wp:inline>
            <wp:extent cx="177800" cy="203200"/>
            <wp:effectExtent b="0" l="0" r="0" t="0"/>
            <wp:docPr descr="" title="" id="1" name="Picture"/>
            <a:graphic>
              <a:graphicData uri="http://schemas.openxmlformats.org/drawingml/2006/picture">
                <pic:pic>
                  <pic:nvPicPr>
                    <pic:cNvPr descr="http://www.accessibilityguides.org/sites/all/themes/accessibility_theme/Archive/Layer-9.png" id="0" name="Picture"/>
                    <pic:cNvPicPr>
                      <a:picLocks noChangeArrowheads="1" noChangeAspect="1"/>
                    </pic:cNvPicPr>
                  </pic:nvPicPr>
                  <pic:blipFill>
                    <a:blip r:embed="rId54"/>
                    <a:stretch>
                      <a:fillRect/>
                    </a:stretch>
                  </pic:blipFill>
                  <pic:spPr bwMode="auto">
                    <a:xfrm>
                      <a:off x="0" y="0"/>
                      <a:ext cx="177800" cy="203200"/>
                    </a:xfrm>
                    <a:prstGeom prst="rect">
                      <a:avLst/>
                    </a:prstGeom>
                    <a:noFill/>
                    <a:ln w="9525">
                      <a:noFill/>
                      <a:headEnd/>
                      <a:tailEnd/>
                    </a:ln>
                  </pic:spPr>
                </pic:pic>
              </a:graphicData>
            </a:graphic>
          </wp:inline>
        </w:drawing>
      </w:r>
      <w:r>
        <w:t xml:space="preserve"> </w:t>
      </w:r>
      <w:r>
        <w:t xml:space="preserve">Accessible bedrooms</w:t>
      </w:r>
      <w:bookmarkEnd w:id="57"/>
    </w:p>
    <w:p>
      <w:pPr>
        <w:pStyle w:val="Heading4"/>
      </w:pPr>
      <w:bookmarkStart w:id="58" w:name="accessible-bedroom-downstairs-bedroom"/>
      <w:r>
        <w:t xml:space="preserve">Accessible bedroom Downstairs bedroom</w:t>
      </w:r>
      <w:bookmarkEnd w:id="58"/>
    </w:p>
    <w:p>
      <w:pPr>
        <w:pStyle w:val="Compact"/>
        <w:numPr>
          <w:numId w:val="1015"/>
          <w:ilvl w:val="0"/>
        </w:numPr>
      </w:pPr>
      <w:r>
        <w:t xml:space="preserve">The route to the bedroom is 900mm wide, or more. The bedroom door is 775mm wide. There is 900mm at the side of the bed. The bed is 635mm high. There is 0mm under the bed.</w:t>
      </w:r>
    </w:p>
    <w:p>
      <w:pPr>
        <w:pStyle w:val="Compact"/>
        <w:numPr>
          <w:numId w:val="1015"/>
          <w:ilvl w:val="0"/>
        </w:numPr>
      </w:pPr>
      <w:r>
        <w:t xml:space="preserve">There is a low clothes rail. You can use the rail sitting down.</w:t>
      </w:r>
    </w:p>
    <w:p>
      <w:pPr>
        <w:pStyle w:val="Compact"/>
        <w:numPr>
          <w:numId w:val="1015"/>
          <w:ilvl w:val="0"/>
        </w:numPr>
      </w:pPr>
      <w:r>
        <w:t xml:space="preserve">There is an emergency call system next to the bed.</w:t>
      </w:r>
    </w:p>
    <w:p>
      <w:pPr>
        <w:pStyle w:val="Compact"/>
        <w:numPr>
          <w:numId w:val="1015"/>
          <w:ilvl w:val="0"/>
        </w:numPr>
      </w:pPr>
      <w:r>
        <w:t xml:space="preserve">The bedroom is double. The bathroom is ensuite. The bathroom door is 860mm wide.</w:t>
      </w:r>
    </w:p>
    <w:p>
      <w:pPr>
        <w:pStyle w:val="Compact"/>
        <w:numPr>
          <w:numId w:val="1015"/>
          <w:ilvl w:val="0"/>
        </w:numPr>
      </w:pPr>
      <w:r>
        <w:t xml:space="preserve">The bathroom has a level access shower. There is a shower chair available. The level access shower has handrails.</w:t>
      </w:r>
    </w:p>
    <w:p>
      <w:pPr>
        <w:pStyle w:val="Compact"/>
        <w:numPr>
          <w:numId w:val="1015"/>
          <w:ilvl w:val="0"/>
        </w:numPr>
      </w:pPr>
      <w:r>
        <w:t xml:space="preserve">The toilets have handrails. The direction of transfer onto the toilet is to the left. There is 1200mm at the side of the toilet.</w:t>
      </w:r>
    </w:p>
    <w:p>
      <w:pPr>
        <w:pStyle w:val="Compact"/>
        <w:numPr>
          <w:numId w:val="1015"/>
          <w:ilvl w:val="0"/>
        </w:numPr>
      </w:pPr>
      <w:r>
        <w:t xml:space="preserve">There is 1000mm in front of the toilet. The toilet seat is 450mm high.</w:t>
      </w:r>
    </w:p>
    <w:p>
      <w:pPr>
        <w:pStyle w:val="Compact"/>
        <w:numPr>
          <w:numId w:val="1015"/>
          <w:ilvl w:val="0"/>
        </w:numPr>
      </w:pPr>
      <w:r>
        <w:t xml:space="preserve">The basin is 800mm high. The taps are lever operated. There is no space under the basin.</w:t>
      </w:r>
    </w:p>
    <w:p>
      <w:pPr>
        <w:pStyle w:val="Compact"/>
        <w:numPr>
          <w:numId w:val="1015"/>
          <w:ilvl w:val="0"/>
        </w:numPr>
      </w:pPr>
      <w:r>
        <w:t xml:space="preserve">•             The shower is fixed thermostatic lever turn shower and there is no tray, door or a curtain.</w:t>
      </w:r>
      <w:r>
        <w:br/>
      </w:r>
      <w:r>
        <w:t xml:space="preserve">•             There is under floor heating in the bathroom, but the temperature can be adjusted manually by thermostat.</w:t>
      </w:r>
    </w:p>
    <w:p>
      <w:pPr>
        <w:pStyle w:val="FirstParagraph"/>
      </w:pPr>
      <w:r>
        <w:drawing>
          <wp:inline>
            <wp:extent cx="3714750" cy="2476500"/>
            <wp:effectExtent b="0" l="0" r="0" t="0"/>
            <wp:docPr descr="Downstairs wet room" title="" id="1" name="Picture"/>
            <a:graphic>
              <a:graphicData uri="http://schemas.openxmlformats.org/drawingml/2006/picture">
                <pic:pic>
                  <pic:nvPicPr>
                    <pic:cNvPr descr="https://www.accessibilityguides.org/sites/default/files/styles/guide-images/public/LS20160130-3073_0.jpg?itok=9082aWgh" id="0" name="Picture"/>
                    <pic:cNvPicPr>
                      <a:picLocks noChangeArrowheads="1" noChangeAspect="1"/>
                    </pic:cNvPicPr>
                  </pic:nvPicPr>
                  <pic:blipFill>
                    <a:blip r:embed="rId59"/>
                    <a:stretch>
                      <a:fillRect/>
                    </a:stretch>
                  </pic:blipFill>
                  <pic:spPr bwMode="auto">
                    <a:xfrm>
                      <a:off x="0" y="0"/>
                      <a:ext cx="3714750" cy="2476500"/>
                    </a:xfrm>
                    <a:prstGeom prst="rect">
                      <a:avLst/>
                    </a:prstGeom>
                    <a:noFill/>
                    <a:ln w="9525">
                      <a:noFill/>
                      <a:headEnd/>
                      <a:tailEnd/>
                    </a:ln>
                  </pic:spPr>
                </pic:pic>
              </a:graphicData>
            </a:graphic>
          </wp:inline>
        </w:drawing>
      </w:r>
      <w:r>
        <w:br/>
      </w:r>
      <w:r>
        <w:t xml:space="preserve">Downstairs wet room</w:t>
      </w:r>
    </w:p>
    <w:p>
      <w:pPr>
        <w:pStyle w:val="Heading2"/>
      </w:pPr>
      <w:bookmarkStart w:id="60" w:name="getting-around-outside"/>
      <w:r>
        <w:t xml:space="preserve">Getting around outside</w:t>
      </w:r>
      <w:bookmarkEnd w:id="60"/>
    </w:p>
    <w:p>
      <w:pPr>
        <w:pStyle w:val="Heading4"/>
      </w:pPr>
      <w:bookmarkStart w:id="62" w:name="external-grounds-and-gardens"/>
      <w:r>
        <w:drawing>
          <wp:inline>
            <wp:extent cx="203200" cy="127000"/>
            <wp:effectExtent b="0" l="0" r="0" t="0"/>
            <wp:docPr descr="" title="" id="1" name="Picture"/>
            <a:graphic>
              <a:graphicData uri="http://schemas.openxmlformats.org/drawingml/2006/picture">
                <pic:pic>
                  <pic:nvPicPr>
                    <pic:cNvPr descr="http://www.accessibilityguides.org/sites/all/themes/accessibility_theme/Archive/Layer-23.png" id="0" name="Picture"/>
                    <pic:cNvPicPr>
                      <a:picLocks noChangeArrowheads="1" noChangeAspect="1"/>
                    </pic:cNvPicPr>
                  </pic:nvPicPr>
                  <pic:blipFill>
                    <a:blip r:embed="rId61"/>
                    <a:stretch>
                      <a:fillRect/>
                    </a:stretch>
                  </pic:blipFill>
                  <pic:spPr bwMode="auto">
                    <a:xfrm>
                      <a:off x="0" y="0"/>
                      <a:ext cx="203200" cy="127000"/>
                    </a:xfrm>
                    <a:prstGeom prst="rect">
                      <a:avLst/>
                    </a:prstGeom>
                    <a:noFill/>
                    <a:ln w="9525">
                      <a:noFill/>
                      <a:headEnd/>
                      <a:tailEnd/>
                    </a:ln>
                  </pic:spPr>
                </pic:pic>
              </a:graphicData>
            </a:graphic>
          </wp:inline>
        </w:drawing>
      </w:r>
      <w:r>
        <w:t xml:space="preserve"> </w:t>
      </w:r>
      <w:r>
        <w:t xml:space="preserve">External grounds and gardens</w:t>
      </w:r>
      <w:bookmarkEnd w:id="62"/>
    </w:p>
    <w:p>
      <w:pPr>
        <w:pStyle w:val="Compact"/>
        <w:numPr>
          <w:numId w:val="1016"/>
          <w:ilvl w:val="0"/>
        </w:numPr>
      </w:pPr>
      <w:r>
        <w:t xml:space="preserve">From the main entrance to the gardens, there is level access.</w:t>
      </w:r>
    </w:p>
    <w:p>
      <w:pPr>
        <w:pStyle w:val="Compact"/>
        <w:numPr>
          <w:numId w:val="1016"/>
          <w:ilvl w:val="0"/>
        </w:numPr>
      </w:pPr>
      <w:r>
        <w:t xml:space="preserve">The route is 600mm wide, or more.</w:t>
      </w:r>
    </w:p>
    <w:p>
      <w:pPr>
        <w:pStyle w:val="Compact"/>
        <w:numPr>
          <w:numId w:val="1016"/>
          <w:ilvl w:val="0"/>
        </w:numPr>
      </w:pPr>
      <w:r>
        <w:t xml:space="preserve">There is a footpath (tarmac) that goes on one side of the garage that is 950mm wide (37.5 inches).</w:t>
      </w:r>
      <w:r>
        <w:br/>
      </w:r>
      <w:r>
        <w:t xml:space="preserve">Footpath around the house is made of natural stone and it is 950mm (37.5 inches) wide at the narrowest point on the left from main door but it reduces to 600mm (24 inches) around the corners of the house.</w:t>
      </w:r>
      <w:r>
        <w:br/>
      </w:r>
      <w:r>
        <w:t xml:space="preserve">There is a pathway that allows you to take a wheelchair down to the house from the driveway and there is a single step of 50mm (2 inches) between the tarmac driveway and the natural stone path.</w:t>
      </w:r>
    </w:p>
    <w:p>
      <w:pPr>
        <w:pStyle w:val="FirstParagraph"/>
      </w:pPr>
      <w:r>
        <w:drawing>
          <wp:inline>
            <wp:extent cx="3714750" cy="2476500"/>
            <wp:effectExtent b="0" l="0" r="0" t="0"/>
            <wp:docPr descr="Footpath around the property" title="" id="1" name="Picture"/>
            <a:graphic>
              <a:graphicData uri="http://schemas.openxmlformats.org/drawingml/2006/picture">
                <pic:pic>
                  <pic:nvPicPr>
                    <pic:cNvPr descr="https://www.accessibilityguides.org/sites/default/files/styles/guide-images/public/LS20160130-3307.jpg?itok=-_aImJIe" id="0" name="Picture"/>
                    <pic:cNvPicPr>
                      <a:picLocks noChangeArrowheads="1" noChangeAspect="1"/>
                    </pic:cNvPicPr>
                  </pic:nvPicPr>
                  <pic:blipFill>
                    <a:blip r:embed="rId63"/>
                    <a:stretch>
                      <a:fillRect/>
                    </a:stretch>
                  </pic:blipFill>
                  <pic:spPr bwMode="auto">
                    <a:xfrm>
                      <a:off x="0" y="0"/>
                      <a:ext cx="3714750" cy="2476500"/>
                    </a:xfrm>
                    <a:prstGeom prst="rect">
                      <a:avLst/>
                    </a:prstGeom>
                    <a:noFill/>
                    <a:ln w="9525">
                      <a:noFill/>
                      <a:headEnd/>
                      <a:tailEnd/>
                    </a:ln>
                  </pic:spPr>
                </pic:pic>
              </a:graphicData>
            </a:graphic>
          </wp:inline>
        </w:drawing>
      </w:r>
      <w:r>
        <w:br/>
      </w:r>
      <w:r>
        <w:t xml:space="preserve">Footpath around the property</w:t>
      </w:r>
    </w:p>
    <w:p>
      <w:pPr>
        <w:pStyle w:val="Heading4"/>
      </w:pPr>
      <w:bookmarkStart w:id="65" w:name="terrace"/>
      <w:r>
        <w:drawing>
          <wp:inline>
            <wp:extent cx="203200" cy="190500"/>
            <wp:effectExtent b="0" l="0" r="0" t="0"/>
            <wp:docPr descr="" title="" id="1" name="Picture"/>
            <a:graphic>
              <a:graphicData uri="http://schemas.openxmlformats.org/drawingml/2006/picture">
                <pic:pic>
                  <pic:nvPicPr>
                    <pic:cNvPr descr="http://www.accessibilityguides.org/sites/all/themes/accessibility_theme/Archive/Layer-29.png" id="0" name="Picture"/>
                    <pic:cNvPicPr>
                      <a:picLocks noChangeArrowheads="1" noChangeAspect="1"/>
                    </pic:cNvPicPr>
                  </pic:nvPicPr>
                  <pic:blipFill>
                    <a:blip r:embed="rId64"/>
                    <a:stretch>
                      <a:fillRect/>
                    </a:stretch>
                  </pic:blipFill>
                  <pic:spPr bwMode="auto">
                    <a:xfrm>
                      <a:off x="0" y="0"/>
                      <a:ext cx="203200" cy="190500"/>
                    </a:xfrm>
                    <a:prstGeom prst="rect">
                      <a:avLst/>
                    </a:prstGeom>
                    <a:noFill/>
                    <a:ln w="9525">
                      <a:noFill/>
                      <a:headEnd/>
                      <a:tailEnd/>
                    </a:ln>
                  </pic:spPr>
                </pic:pic>
              </a:graphicData>
            </a:graphic>
          </wp:inline>
        </w:drawing>
      </w:r>
      <w:r>
        <w:t xml:space="preserve"> </w:t>
      </w:r>
      <w:r>
        <w:t xml:space="preserve">Terrace</w:t>
      </w:r>
      <w:bookmarkEnd w:id="65"/>
    </w:p>
    <w:p>
      <w:pPr>
        <w:pStyle w:val="Heading4"/>
      </w:pPr>
      <w:bookmarkStart w:id="66" w:name="patio"/>
      <w:r>
        <w:t xml:space="preserve">Patio</w:t>
      </w:r>
      <w:bookmarkEnd w:id="66"/>
    </w:p>
    <w:p>
      <w:pPr>
        <w:pStyle w:val="Compact"/>
        <w:numPr>
          <w:numId w:val="1017"/>
          <w:ilvl w:val="0"/>
        </w:numPr>
      </w:pPr>
      <w:r>
        <w:t xml:space="preserve">From the main entrance to this area, there is level access. The route is 900mm wide, or more.</w:t>
      </w:r>
    </w:p>
    <w:p>
      <w:pPr>
        <w:pStyle w:val="Compact"/>
        <w:numPr>
          <w:numId w:val="1017"/>
          <w:ilvl w:val="0"/>
        </w:numPr>
      </w:pPr>
      <w:r>
        <w:t xml:space="preserve">The entrance is 915mm wide.</w:t>
      </w:r>
    </w:p>
    <w:p>
      <w:pPr>
        <w:pStyle w:val="Compact"/>
        <w:numPr>
          <w:numId w:val="1017"/>
          <w:ilvl w:val="0"/>
        </w:numPr>
      </w:pPr>
      <w:r>
        <w:t xml:space="preserve">To get to a table, there are no steps.</w:t>
      </w:r>
    </w:p>
    <w:p>
      <w:pPr>
        <w:pStyle w:val="Compact"/>
        <w:numPr>
          <w:numId w:val="1017"/>
          <w:ilvl w:val="0"/>
        </w:numPr>
      </w:pPr>
      <w:r>
        <w:t xml:space="preserve">        From the main entrance to the gardens, there is level access.</w:t>
      </w:r>
      <w:r>
        <w:br/>
      </w:r>
      <w:r>
        <w:t xml:space="preserve"> </w:t>
      </w:r>
    </w:p>
    <w:p>
      <w:pPr>
        <w:pStyle w:val="FirstParagraph"/>
      </w:pPr>
      <w:r>
        <w:drawing>
          <wp:inline>
            <wp:extent cx="3714750" cy="2476500"/>
            <wp:effectExtent b="0" l="0" r="0" t="0"/>
            <wp:docPr descr="Levelled footpath around the property" title="" id="1" name="Picture"/>
            <a:graphic>
              <a:graphicData uri="http://schemas.openxmlformats.org/drawingml/2006/picture">
                <pic:pic>
                  <pic:nvPicPr>
                    <pic:cNvPr descr="https://www.accessibilityguides.org/sites/default/files/styles/guide-images/public/LS20160130-3283.jpg?itok=cB1pg0Fn" id="0" name="Picture"/>
                    <pic:cNvPicPr>
                      <a:picLocks noChangeArrowheads="1" noChangeAspect="1"/>
                    </pic:cNvPicPr>
                  </pic:nvPicPr>
                  <pic:blipFill>
                    <a:blip r:embed="rId67"/>
                    <a:stretch>
                      <a:fillRect/>
                    </a:stretch>
                  </pic:blipFill>
                  <pic:spPr bwMode="auto">
                    <a:xfrm>
                      <a:off x="0" y="0"/>
                      <a:ext cx="3714750" cy="2476500"/>
                    </a:xfrm>
                    <a:prstGeom prst="rect">
                      <a:avLst/>
                    </a:prstGeom>
                    <a:noFill/>
                    <a:ln w="9525">
                      <a:noFill/>
                      <a:headEnd/>
                      <a:tailEnd/>
                    </a:ln>
                  </pic:spPr>
                </pic:pic>
              </a:graphicData>
            </a:graphic>
          </wp:inline>
        </w:drawing>
      </w:r>
      <w:r>
        <w:br/>
      </w:r>
      <w:r>
        <w:t xml:space="preserve">Levelled footpath around the property</w:t>
      </w:r>
    </w:p>
    <w:p>
      <w:pPr>
        <w:pStyle w:val="Heading2"/>
      </w:pPr>
      <w:bookmarkStart w:id="68" w:name="customer-care-support"/>
      <w:r>
        <w:t xml:space="preserve">Customer care support</w:t>
      </w:r>
      <w:bookmarkEnd w:id="68"/>
    </w:p>
    <w:p>
      <w:pPr>
        <w:pStyle w:val="Heading4"/>
      </w:pPr>
      <w:bookmarkStart w:id="69" w:name="accessibility-equipment"/>
      <w:r>
        <w:t xml:space="preserve">Accessibility equipment</w:t>
      </w:r>
      <w:bookmarkEnd w:id="69"/>
    </w:p>
    <w:p>
      <w:pPr>
        <w:pStyle w:val="Compact"/>
        <w:numPr>
          <w:numId w:val="1018"/>
          <w:ilvl w:val="0"/>
        </w:numPr>
      </w:pPr>
      <w:r>
        <w:t xml:space="preserve">Shower chair, toilet seat riser</w:t>
      </w:r>
    </w:p>
    <w:p>
      <w:pPr>
        <w:pStyle w:val="Compact"/>
        <w:numPr>
          <w:numId w:val="1018"/>
          <w:ilvl w:val="0"/>
        </w:numPr>
      </w:pPr>
      <w:r>
        <w:t xml:space="preserve">We have an area to charge mobility scooters and battery powered wheelchairs.</w:t>
      </w:r>
    </w:p>
    <w:p>
      <w:pPr>
        <w:pStyle w:val="Compact"/>
        <w:numPr>
          <w:numId w:val="1018"/>
          <w:ilvl w:val="0"/>
        </w:numPr>
      </w:pPr>
      <w:r>
        <w:t xml:space="preserve">There are outside sockets</w:t>
      </w:r>
    </w:p>
    <w:p>
      <w:pPr>
        <w:pStyle w:val="Compact"/>
        <w:numPr>
          <w:numId w:val="1018"/>
          <w:ilvl w:val="0"/>
        </w:numPr>
      </w:pPr>
      <w:r>
        <w:t xml:space="preserve">You can hire mobility equipment from Hirers of Equipment TPG Disabled Aids by calling 01432 351666.</w:t>
      </w:r>
    </w:p>
    <w:p>
      <w:pPr>
        <w:pStyle w:val="Heading4"/>
      </w:pPr>
      <w:bookmarkStart w:id="70" w:name="customer-care-support-1"/>
      <w:r>
        <w:t xml:space="preserve">Customer care support</w:t>
      </w:r>
      <w:bookmarkEnd w:id="70"/>
    </w:p>
    <w:p>
      <w:pPr>
        <w:pStyle w:val="Compact"/>
        <w:numPr>
          <w:numId w:val="1019"/>
          <w:ilvl w:val="0"/>
        </w:numPr>
      </w:pPr>
      <w:r>
        <w:t xml:space="preserve">Some staff have disability awareness training.</w:t>
      </w:r>
    </w:p>
    <w:p>
      <w:pPr>
        <w:pStyle w:val="Compact"/>
        <w:numPr>
          <w:numId w:val="1019"/>
          <w:ilvl w:val="0"/>
        </w:numPr>
      </w:pPr>
      <w:r>
        <w:t xml:space="preserve">Staff are available 24 hours a day.</w:t>
      </w:r>
    </w:p>
    <w:p>
      <w:pPr>
        <w:pStyle w:val="Compact"/>
        <w:numPr>
          <w:numId w:val="1019"/>
          <w:ilvl w:val="0"/>
        </w:numPr>
      </w:pPr>
      <w:r>
        <w:t xml:space="preserve">        The hospitality manager has NVQ L2 in Health and Social Care and is available 24 hours a day in case of emergency</w:t>
      </w:r>
    </w:p>
    <w:p>
      <w:r>
        <w:pict>
          <v:rect style="width:0;height:1.5pt" o:hralign="center" o:hrstd="t" o:hr="t"/>
        </w:pict>
      </w:r>
    </w:p>
    <w:p>
      <w:pPr>
        <w:pStyle w:val="FirstParagraph"/>
      </w:pPr>
      <w:r>
        <w:t xml:space="preserve">Guide last updated: 12 October 2019</w:t>
      </w:r>
    </w:p>
    <w:sectPr>
      <w:type w:val="nextPage"/>
      <w:pgSz w:w="11906" w:h="16838"/>
      <w:pgMar w:left="1440" w:right="1440" w:gutter="0" w:header="0" w:top="1440" w:footer="0" w:bottom="1440"/>
      <w:pgNumType w:fmt="decimal"/>
      <w:formProt w:val="false"/>
      <w:textDirection w:val="lrTb"/>
      <w:docGrid w:type="default" w:linePitch="100" w:charSpace="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mbria">
    <w:charset w:val="01"/>
    <w:family w:val="roman"/>
    <w:pitch w:val="variable"/>
  </w:font>
  <w:font w:name="Calibri">
    <w:charset w:val="01"/>
    <w:family w:val="roman"/>
    <w:pitch w:val="variable"/>
  </w:font>
  <w:font w:name="Consolas">
    <w:charset w:val="01"/>
    <w:family w:val="roman"/>
    <w:pitch w:val="variable"/>
  </w:font>
  <w:font w:name="Liberation Sans">
    <w:altName w:val="Arial"/>
    <w:charset w:val="01"/>
    <w:family w:val="roman"/>
    <w:pitch w:val="variable"/>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1">
    <w:nsid w:val="ea454b4c"/>
    <w:multiLevelType w:val="multilevel"/>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num w:numId="1000">
    <w:abstractNumId w:val="990"/>
  </w:num>
  <w:num w:numId="1001">
    <w:abstractNumId w:val="991"/>
  </w:num>
  <w:num w:numId="1002">
    <w:abstractNumId w:val="991"/>
  </w:num>
  <w:num w:numId="1003">
    <w:abstractNumId w:val="991"/>
  </w:num>
  <w:num w:numId="1004">
    <w:abstractNumId w:val="991"/>
  </w:num>
  <w:num w:numId="1005">
    <w:abstractNumId w:val="991"/>
  </w:num>
  <w:num w:numId="1006">
    <w:abstractNumId w:val="991"/>
  </w:num>
  <w:num w:numId="1007">
    <w:abstractNumId w:val="991"/>
  </w:num>
  <w:num w:numId="1008">
    <w:abstractNumId w:val="991"/>
  </w:num>
  <w:num w:numId="1009">
    <w:abstractNumId w:val="991"/>
  </w:num>
  <w:num w:numId="1010">
    <w:abstractNumId w:val="991"/>
  </w:num>
  <w:num w:numId="1011">
    <w:abstractNumId w:val="991"/>
  </w:num>
  <w:num w:numId="1012">
    <w:abstractNumId w:val="991"/>
  </w:num>
  <w:num w:numId="1013">
    <w:abstractNumId w:val="991"/>
  </w:num>
  <w:num w:numId="1014">
    <w:abstractNumId w:val="991"/>
  </w:num>
  <w:num w:numId="1015">
    <w:abstractNumId w:val="991"/>
  </w:num>
  <w:num w:numId="1016">
    <w:abstractNumId w:val="991"/>
  </w:num>
  <w:num w:numId="1017">
    <w:abstractNumId w:val="991"/>
  </w:num>
  <w:num w:numId="1018">
    <w:abstractNumId w:val="991"/>
  </w:num>
  <w:num w:numId="1019">
    <w:abstractNumId w:val="99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autoHyphenation w:val="true"/>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mbria" w:hAnsi="Cambria" w:eastAsia="Cambria" w:cs="" w:asciiTheme="minorHAnsi" w:cstheme="minorBidi" w:eastAsiaTheme="minorHAnsi" w:hAnsiTheme="minorHAnsi"/>
        <w:sz w:val="24"/>
        <w:szCs w:val="24"/>
        <w:lang w:val="en" w:eastAsia="en-US" w:bidi="ar-SA"/>
      </w:rPr>
    </w:rPrDefault>
    <w:pPrDefault>
      <w:pPr>
        <w:suppressAutoHyphens w:val="true"/>
      </w:pPr>
    </w:pPrDefault>
  </w:docDefaults>
  <w:latentStyles w:defLockedState="0" w:defUIPriority="0" w:defSemiHidden="0" w:defUnhideWhenUsed="0" w:defQFormat="0" w:count="276"/>
  <w:style w:type="paragraph" w:styleId="Normal" w:default="1">
    <w:name w:val="Normal"/>
    <w:qFormat/>
    <w:pPr>
      <w:widowControl/>
      <w:suppressAutoHyphens w:val="true"/>
      <w:bidi w:val="0"/>
      <w:spacing w:before="0" w:after="200"/>
      <w:jc w:val="left"/>
    </w:pPr>
    <w:rPr>
      <w:rFonts w:ascii="Cambria" w:hAnsi="Cambria" w:eastAsia="Cambria" w:cs="" w:asciiTheme="minorHAnsi" w:cstheme="minorBidi" w:eastAsiaTheme="minorHAnsi" w:hAnsiTheme="minorHAnsi"/>
      <w:color w:val="auto"/>
      <w:kern w:val="0"/>
      <w:sz w:val="24"/>
      <w:szCs w:val="24"/>
      <w:lang w:val="en-US" w:eastAsia="en-US" w:bidi="ar-SA"/>
    </w:rPr>
  </w:style>
  <w:style w:type="paragraph" w:styleId="Heading1">
    <w:name w:val="Heading 1"/>
    <w:basedOn w:val="Normal"/>
    <w:next w:val="TextBody"/>
    <w:uiPriority w:val="9"/>
    <w:qFormat/>
    <w:pPr>
      <w:keepNext w:val="true"/>
      <w:keepLines/>
      <w:spacing w:before="480" w:after="0"/>
      <w:outlineLvl w:val="0"/>
    </w:pPr>
    <w:rPr>
      <w:rFonts w:ascii="Calibri" w:hAnsi="Calibri" w:eastAsia="" w:cs="" w:asciiTheme="majorHAnsi" w:cstheme="majorBidi" w:eastAsiaTheme="majorEastAsia" w:hAnsiTheme="majorHAnsi"/>
      <w:b/>
      <w:bCs/>
      <w:color w:val="4F81BD" w:themeColor="accent1"/>
      <w:sz w:val="32"/>
      <w:szCs w:val="32"/>
    </w:rPr>
  </w:style>
  <w:style w:type="paragraph" w:styleId="Heading2">
    <w:name w:val="Heading 2"/>
    <w:basedOn w:val="Normal"/>
    <w:next w:val="TextBody"/>
    <w:uiPriority w:val="9"/>
    <w:unhideWhenUsed/>
    <w:qFormat/>
    <w:pPr>
      <w:keepNext w:val="true"/>
      <w:keepLines/>
      <w:spacing w:before="200" w:after="0"/>
      <w:outlineLvl w:val="1"/>
    </w:pPr>
    <w:rPr>
      <w:rFonts w:ascii="Calibri" w:hAnsi="Calibri" w:eastAsia="" w:cs="" w:asciiTheme="majorHAnsi" w:cstheme="majorBidi" w:eastAsiaTheme="majorEastAsia" w:hAnsiTheme="majorHAnsi"/>
      <w:b/>
      <w:bCs/>
      <w:color w:val="4F81BD" w:themeColor="accent1"/>
      <w:sz w:val="28"/>
      <w:szCs w:val="28"/>
    </w:rPr>
  </w:style>
  <w:style w:type="paragraph" w:styleId="Heading3">
    <w:name w:val="Heading 3"/>
    <w:basedOn w:val="Normal"/>
    <w:next w:val="TextBody"/>
    <w:uiPriority w:val="9"/>
    <w:unhideWhenUsed/>
    <w:qFormat/>
    <w:pPr>
      <w:keepNext w:val="true"/>
      <w:keepLines/>
      <w:spacing w:before="200" w:after="0"/>
      <w:outlineLvl w:val="2"/>
    </w:pPr>
    <w:rPr>
      <w:rFonts w:ascii="Calibri" w:hAnsi="Calibri" w:eastAsia="" w:cs="" w:asciiTheme="majorHAnsi" w:cstheme="majorBidi" w:eastAsiaTheme="majorEastAsia" w:hAnsiTheme="majorHAnsi"/>
      <w:b/>
      <w:bCs/>
      <w:color w:val="4F81BD" w:themeColor="accent1"/>
      <w:sz w:val="24"/>
      <w:szCs w:val="24"/>
    </w:rPr>
  </w:style>
  <w:style w:type="paragraph" w:styleId="Heading4">
    <w:name w:val="Heading 4"/>
    <w:basedOn w:val="Normal"/>
    <w:next w:val="TextBody"/>
    <w:uiPriority w:val="9"/>
    <w:unhideWhenUsed/>
    <w:qFormat/>
    <w:pPr>
      <w:keepNext w:val="true"/>
      <w:keepLines/>
      <w:spacing w:before="200" w:after="0"/>
      <w:outlineLvl w:val="3"/>
    </w:pPr>
    <w:rPr>
      <w:rFonts w:ascii="Calibri" w:hAnsi="Calibri" w:eastAsia="" w:cs="" w:asciiTheme="majorHAnsi" w:cstheme="majorBidi" w:eastAsiaTheme="majorEastAsia" w:hAnsiTheme="majorHAnsi"/>
      <w:bCs/>
      <w:i/>
      <w:color w:val="4F81BD" w:themeColor="accent1"/>
      <w:sz w:val="24"/>
      <w:szCs w:val="24"/>
    </w:rPr>
  </w:style>
  <w:style w:type="paragraph" w:styleId="Heading5">
    <w:name w:val="Heading 5"/>
    <w:basedOn w:val="Normal"/>
    <w:next w:val="TextBody"/>
    <w:uiPriority w:val="9"/>
    <w:unhideWhenUsed/>
    <w:qFormat/>
    <w:pPr>
      <w:keepNext w:val="true"/>
      <w:keepLines/>
      <w:spacing w:before="200" w:after="0"/>
      <w:outlineLvl w:val="4"/>
    </w:pPr>
    <w:rPr>
      <w:rFonts w:ascii="Calibri" w:hAnsi="Calibri" w:eastAsia="" w:cs="" w:asciiTheme="majorHAnsi" w:cstheme="majorBidi" w:eastAsiaTheme="majorEastAsia" w:hAnsiTheme="majorHAnsi"/>
      <w:iCs/>
      <w:color w:val="4F81BD" w:themeColor="accent1"/>
      <w:sz w:val="24"/>
      <w:szCs w:val="24"/>
    </w:rPr>
  </w:style>
  <w:style w:type="paragraph" w:styleId="Heading6">
    <w:name w:val="Heading 6"/>
    <w:basedOn w:val="Normal"/>
    <w:next w:val="TextBody"/>
    <w:uiPriority w:val="9"/>
    <w:unhideWhenUsed/>
    <w:qFormat/>
    <w:pPr>
      <w:keepNext w:val="true"/>
      <w:keepLines/>
      <w:spacing w:before="200" w:after="0"/>
      <w:outlineLvl w:val="5"/>
    </w:pPr>
    <w:rPr>
      <w:rFonts w:ascii="Calibri" w:hAnsi="Calibri" w:eastAsia="" w:cs="" w:asciiTheme="majorHAnsi" w:cstheme="majorBidi" w:eastAsiaTheme="majorEastAsia" w:hAnsiTheme="majorHAnsi"/>
      <w:color w:val="4F81BD" w:themeColor="accent1"/>
      <w:sz w:val="24"/>
      <w:szCs w:val="24"/>
    </w:rPr>
  </w:style>
  <w:style w:type="paragraph" w:styleId="Heading7">
    <w:name w:val="Heading 7"/>
    <w:basedOn w:val="Normal"/>
    <w:next w:val="TextBody"/>
    <w:uiPriority w:val="9"/>
    <w:unhideWhenUsed/>
    <w:qFormat/>
    <w:pPr>
      <w:keepNext w:val="true"/>
      <w:keepLines/>
      <w:spacing w:before="200" w:after="0"/>
      <w:outlineLvl w:val="6"/>
    </w:pPr>
    <w:rPr>
      <w:rFonts w:ascii="Calibri" w:hAnsi="Calibri" w:eastAsia="" w:cs="" w:asciiTheme="majorHAnsi" w:cstheme="majorBidi" w:eastAsiaTheme="majorEastAsia" w:hAnsiTheme="majorHAnsi"/>
      <w:color w:val="4F81BD" w:themeColor="accent1"/>
      <w:sz w:val="24"/>
      <w:szCs w:val="24"/>
    </w:rPr>
  </w:style>
  <w:style w:type="paragraph" w:styleId="Heading8">
    <w:name w:val="Heading 8"/>
    <w:basedOn w:val="Normal"/>
    <w:next w:val="TextBody"/>
    <w:uiPriority w:val="9"/>
    <w:unhideWhenUsed/>
    <w:qFormat/>
    <w:pPr>
      <w:keepNext w:val="true"/>
      <w:keepLines/>
      <w:spacing w:before="200" w:after="0"/>
      <w:outlineLvl w:val="7"/>
    </w:pPr>
    <w:rPr>
      <w:rFonts w:ascii="Calibri" w:hAnsi="Calibri" w:eastAsia="" w:cs="" w:asciiTheme="majorHAnsi" w:cstheme="majorBidi" w:eastAsiaTheme="majorEastAsia" w:hAnsiTheme="majorHAnsi"/>
      <w:color w:val="4F81BD" w:themeColor="accent1"/>
      <w:sz w:val="24"/>
      <w:szCs w:val="24"/>
    </w:rPr>
  </w:style>
  <w:style w:type="paragraph" w:styleId="Heading9">
    <w:name w:val="Heading 9"/>
    <w:basedOn w:val="Normal"/>
    <w:next w:val="TextBody"/>
    <w:uiPriority w:val="9"/>
    <w:unhideWhenUsed/>
    <w:qFormat/>
    <w:pPr>
      <w:keepNext w:val="true"/>
      <w:keepLines/>
      <w:spacing w:before="200" w:after="0"/>
      <w:outlineLvl w:val="8"/>
    </w:pPr>
    <w:rPr>
      <w:rFonts w:ascii="Calibri" w:hAnsi="Calibri" w:eastAsia="" w:cs="" w:asciiTheme="majorHAnsi" w:cstheme="majorBidi" w:eastAsiaTheme="majorEastAsia" w:hAnsiTheme="majorHAnsi"/>
      <w:color w:val="4F81BD" w:themeColor="accent1"/>
      <w:sz w:val="24"/>
      <w:szCs w:val="24"/>
    </w:rPr>
  </w:style>
  <w:style w:type="character" w:styleId="DefaultParagraphFont" w:default="1">
    <w:name w:val="Default Paragraph Font"/>
    <w:semiHidden/>
    <w:unhideWhenUsed/>
    <w:qFormat/>
    <w:rPr/>
  </w:style>
  <w:style w:type="character" w:styleId="BodyTextChar" w:customStyle="1">
    <w:name w:val="Body Text Char"/>
    <w:basedOn w:val="DefaultParagraphFont"/>
    <w:qFormat/>
    <w:rPr/>
  </w:style>
  <w:style w:type="character" w:styleId="VerbatimChar" w:customStyle="1">
    <w:name w:val="Verbatim Char"/>
    <w:basedOn w:val="BodyTextChar"/>
    <w:qFormat/>
    <w:rPr>
      <w:rFonts w:ascii="Consolas" w:hAnsi="Consolas"/>
      <w:sz w:val="22"/>
    </w:rPr>
  </w:style>
  <w:style w:type="character" w:styleId="FootnoteCharacters">
    <w:name w:val="Footnote Characters"/>
    <w:basedOn w:val="BodyTextChar"/>
    <w:qFormat/>
    <w:rPr>
      <w:vertAlign w:val="superscript"/>
    </w:rPr>
  </w:style>
  <w:style w:type="character" w:styleId="FootnoteAnchor">
    <w:name w:val="Footnote Anchor"/>
    <w:rPr>
      <w:vertAlign w:val="superscript"/>
    </w:rPr>
  </w:style>
  <w:style w:type="character" w:styleId="InternetLink">
    <w:name w:val="Hyperlink"/>
    <w:basedOn w:val="BodyTextChar"/>
    <w:rPr>
      <w:color w:val="4F81BD" w:themeColor="accent1"/>
    </w:rPr>
  </w:style>
  <w:style w:type="character" w:styleId="KeywordTok" w:customStyle="1">
    <w:name w:val="KeywordTok"/>
    <w:basedOn w:val="VerbatimChar"/>
    <w:qFormat/>
    <w:rPr>
      <w:b/>
      <w:color w:val="007020"/>
    </w:rPr>
  </w:style>
  <w:style w:type="character" w:styleId="DataTypeTok" w:customStyle="1">
    <w:name w:val="DataTypeTok"/>
    <w:basedOn w:val="VerbatimChar"/>
    <w:qFormat/>
    <w:rPr>
      <w:color w:val="902000"/>
    </w:rPr>
  </w:style>
  <w:style w:type="character" w:styleId="DecValTok" w:customStyle="1">
    <w:name w:val="DecValTok"/>
    <w:basedOn w:val="VerbatimChar"/>
    <w:qFormat/>
    <w:rPr>
      <w:color w:val="40A070"/>
    </w:rPr>
  </w:style>
  <w:style w:type="character" w:styleId="BaseNTok" w:customStyle="1">
    <w:name w:val="BaseNTok"/>
    <w:basedOn w:val="VerbatimChar"/>
    <w:qFormat/>
    <w:rPr>
      <w:color w:val="40A070"/>
    </w:rPr>
  </w:style>
  <w:style w:type="character" w:styleId="FloatTok" w:customStyle="1">
    <w:name w:val="FloatTok"/>
    <w:basedOn w:val="VerbatimChar"/>
    <w:qFormat/>
    <w:rPr>
      <w:color w:val="40A070"/>
    </w:rPr>
  </w:style>
  <w:style w:type="character" w:styleId="ConstantTok" w:customStyle="1">
    <w:name w:val="ConstantTok"/>
    <w:basedOn w:val="VerbatimChar"/>
    <w:qFormat/>
    <w:rPr>
      <w:color w:val="880000"/>
    </w:rPr>
  </w:style>
  <w:style w:type="character" w:styleId="CharTok" w:customStyle="1">
    <w:name w:val="CharTok"/>
    <w:basedOn w:val="VerbatimChar"/>
    <w:qFormat/>
    <w:rPr>
      <w:color w:val="4070A0"/>
    </w:rPr>
  </w:style>
  <w:style w:type="character" w:styleId="SpecialCharTok" w:customStyle="1">
    <w:name w:val="SpecialCharTok"/>
    <w:basedOn w:val="VerbatimChar"/>
    <w:qFormat/>
    <w:rPr>
      <w:color w:val="4070A0"/>
    </w:rPr>
  </w:style>
  <w:style w:type="character" w:styleId="StringTok" w:customStyle="1">
    <w:name w:val="StringTok"/>
    <w:basedOn w:val="VerbatimChar"/>
    <w:qFormat/>
    <w:rPr>
      <w:color w:val="4070A0"/>
    </w:rPr>
  </w:style>
  <w:style w:type="character" w:styleId="VerbatimStringTok" w:customStyle="1">
    <w:name w:val="VerbatimStringTok"/>
    <w:basedOn w:val="VerbatimChar"/>
    <w:qFormat/>
    <w:rPr>
      <w:color w:val="4070A0"/>
    </w:rPr>
  </w:style>
  <w:style w:type="character" w:styleId="SpecialStringTok" w:customStyle="1">
    <w:name w:val="SpecialStringTok"/>
    <w:basedOn w:val="VerbatimChar"/>
    <w:qFormat/>
    <w:rPr>
      <w:color w:val="BB6688"/>
    </w:rPr>
  </w:style>
  <w:style w:type="character" w:styleId="ImportTok" w:customStyle="1">
    <w:name w:val="ImportTok"/>
    <w:basedOn w:val="VerbatimChar"/>
    <w:qFormat/>
    <w:rPr/>
  </w:style>
  <w:style w:type="character" w:styleId="CommentTok" w:customStyle="1">
    <w:name w:val="CommentTok"/>
    <w:basedOn w:val="VerbatimChar"/>
    <w:qFormat/>
    <w:rPr>
      <w:i/>
      <w:color w:val="60A0B0"/>
    </w:rPr>
  </w:style>
  <w:style w:type="character" w:styleId="DocumentationTok" w:customStyle="1">
    <w:name w:val="DocumentationTok"/>
    <w:basedOn w:val="VerbatimChar"/>
    <w:qFormat/>
    <w:rPr>
      <w:i/>
      <w:color w:val="BA2121"/>
    </w:rPr>
  </w:style>
  <w:style w:type="character" w:styleId="AnnotationTok" w:customStyle="1">
    <w:name w:val="AnnotationTok"/>
    <w:basedOn w:val="VerbatimChar"/>
    <w:qFormat/>
    <w:rPr>
      <w:b/>
      <w:i/>
      <w:color w:val="60A0B0"/>
    </w:rPr>
  </w:style>
  <w:style w:type="character" w:styleId="CommentVarTok" w:customStyle="1">
    <w:name w:val="CommentVarTok"/>
    <w:basedOn w:val="VerbatimChar"/>
    <w:qFormat/>
    <w:rPr>
      <w:b/>
      <w:i/>
      <w:color w:val="60A0B0"/>
    </w:rPr>
  </w:style>
  <w:style w:type="character" w:styleId="OtherTok" w:customStyle="1">
    <w:name w:val="OtherTok"/>
    <w:basedOn w:val="VerbatimChar"/>
    <w:qFormat/>
    <w:rPr>
      <w:color w:val="007020"/>
    </w:rPr>
  </w:style>
  <w:style w:type="character" w:styleId="FunctionTok" w:customStyle="1">
    <w:name w:val="FunctionTok"/>
    <w:basedOn w:val="VerbatimChar"/>
    <w:qFormat/>
    <w:rPr>
      <w:color w:val="06287E"/>
    </w:rPr>
  </w:style>
  <w:style w:type="character" w:styleId="VariableTok" w:customStyle="1">
    <w:name w:val="VariableTok"/>
    <w:basedOn w:val="VerbatimChar"/>
    <w:qFormat/>
    <w:rPr>
      <w:color w:val="19177C"/>
    </w:rPr>
  </w:style>
  <w:style w:type="character" w:styleId="ControlFlowTok" w:customStyle="1">
    <w:name w:val="ControlFlowTok"/>
    <w:basedOn w:val="VerbatimChar"/>
    <w:qFormat/>
    <w:rPr>
      <w:b/>
      <w:color w:val="007020"/>
    </w:rPr>
  </w:style>
  <w:style w:type="character" w:styleId="OperatorTok" w:customStyle="1">
    <w:name w:val="OperatorTok"/>
    <w:basedOn w:val="VerbatimChar"/>
    <w:qFormat/>
    <w:rPr>
      <w:color w:val="666666"/>
    </w:rPr>
  </w:style>
  <w:style w:type="character" w:styleId="BuiltInTok" w:customStyle="1">
    <w:name w:val="BuiltInTok"/>
    <w:basedOn w:val="VerbatimChar"/>
    <w:qFormat/>
    <w:rPr/>
  </w:style>
  <w:style w:type="character" w:styleId="ExtensionTok" w:customStyle="1">
    <w:name w:val="ExtensionTok"/>
    <w:basedOn w:val="VerbatimChar"/>
    <w:qFormat/>
    <w:rPr/>
  </w:style>
  <w:style w:type="character" w:styleId="PreprocessorTok" w:customStyle="1">
    <w:name w:val="PreprocessorTok"/>
    <w:basedOn w:val="VerbatimChar"/>
    <w:qFormat/>
    <w:rPr>
      <w:color w:val="BC7A00"/>
    </w:rPr>
  </w:style>
  <w:style w:type="character" w:styleId="AttributeTok" w:customStyle="1">
    <w:name w:val="AttributeTok"/>
    <w:basedOn w:val="VerbatimChar"/>
    <w:qFormat/>
    <w:rPr>
      <w:color w:val="7D9029"/>
    </w:rPr>
  </w:style>
  <w:style w:type="character" w:styleId="RegionMarkerTok" w:customStyle="1">
    <w:name w:val="RegionMarkerTok"/>
    <w:basedOn w:val="VerbatimChar"/>
    <w:qFormat/>
    <w:rPr/>
  </w:style>
  <w:style w:type="character" w:styleId="InformationTok" w:customStyle="1">
    <w:name w:val="InformationTok"/>
    <w:basedOn w:val="VerbatimChar"/>
    <w:qFormat/>
    <w:rPr>
      <w:b/>
      <w:i/>
      <w:color w:val="60A0B0"/>
    </w:rPr>
  </w:style>
  <w:style w:type="character" w:styleId="WarningTok" w:customStyle="1">
    <w:name w:val="WarningTok"/>
    <w:basedOn w:val="VerbatimChar"/>
    <w:qFormat/>
    <w:rPr>
      <w:b/>
      <w:i/>
      <w:color w:val="60A0B0"/>
    </w:rPr>
  </w:style>
  <w:style w:type="character" w:styleId="AlertTok" w:customStyle="1">
    <w:name w:val="AlertTok"/>
    <w:basedOn w:val="VerbatimChar"/>
    <w:qFormat/>
    <w:rPr>
      <w:b/>
      <w:color w:val="FF0000"/>
    </w:rPr>
  </w:style>
  <w:style w:type="character" w:styleId="ErrorTok" w:customStyle="1">
    <w:name w:val="ErrorTok"/>
    <w:basedOn w:val="VerbatimChar"/>
    <w:qFormat/>
    <w:rPr>
      <w:b/>
      <w:color w:val="FF0000"/>
    </w:rPr>
  </w:style>
  <w:style w:type="character" w:styleId="NormalTok" w:customStyle="1">
    <w:name w:val="NormalTok"/>
    <w:basedOn w:val="VerbatimChar"/>
    <w:qFormat/>
    <w:rPr/>
  </w:style>
  <w:style w:type="paragraph" w:styleId="Heading">
    <w:name w:val="Heading"/>
    <w:basedOn w:val="Normal"/>
    <w:next w:val="TextBody"/>
    <w:qFormat/>
    <w:pPr>
      <w:keepNext w:val="true"/>
      <w:spacing w:before="240" w:after="120"/>
    </w:pPr>
    <w:rPr>
      <w:rFonts w:ascii="Liberation Sans" w:hAnsi="Liberation Sans" w:eastAsia="Noto Sans CJK SC" w:cs="Lohit Devanagari"/>
      <w:sz w:val="28"/>
      <w:szCs w:val="28"/>
    </w:rPr>
  </w:style>
  <w:style w:type="paragraph" w:styleId="TextBody">
    <w:name w:val="Body Text"/>
    <w:basedOn w:val="Normal"/>
    <w:link w:val="BodyTextChar"/>
    <w:qFormat/>
    <w:pPr>
      <w:spacing w:before="180" w:after="180"/>
    </w:pPr>
    <w:rPr/>
  </w:style>
  <w:style w:type="paragraph" w:styleId="List">
    <w:name w:val="List"/>
    <w:basedOn w:val="TextBody"/>
    <w:pPr/>
    <w:rPr>
      <w:rFonts w:cs="Lohit Devanagari"/>
    </w:rPr>
  </w:style>
  <w:style w:type="paragraph" w:styleId="Caption">
    <w:name w:val="Caption"/>
    <w:basedOn w:val="Normal"/>
    <w:link w:val="BodyTextChar"/>
    <w:qFormat/>
    <w:pPr>
      <w:spacing w:before="0" w:after="120"/>
    </w:pPr>
    <w:rPr>
      <w:i/>
    </w:rPr>
  </w:style>
  <w:style w:type="paragraph" w:styleId="Index">
    <w:name w:val="Index"/>
    <w:basedOn w:val="Normal"/>
    <w:qFormat/>
    <w:pPr>
      <w:suppressLineNumbers/>
    </w:pPr>
    <w:rPr>
      <w:rFonts w:cs="Lohit Devanagari"/>
    </w:rPr>
  </w:style>
  <w:style w:type="paragraph" w:styleId="FirstParagraph" w:customStyle="1">
    <w:name w:val="First Paragraph"/>
    <w:basedOn w:val="TextBody"/>
    <w:next w:val="TextBody"/>
    <w:qFormat/>
    <w:pPr/>
    <w:rPr/>
  </w:style>
  <w:style w:type="paragraph" w:styleId="Compact" w:customStyle="1">
    <w:name w:val="Compact"/>
    <w:basedOn w:val="TextBody"/>
    <w:qFormat/>
    <w:pPr>
      <w:spacing w:before="36" w:after="36"/>
    </w:pPr>
    <w:rPr/>
  </w:style>
  <w:style w:type="paragraph" w:styleId="Title">
    <w:name w:val="Title"/>
    <w:basedOn w:val="Normal"/>
    <w:next w:val="TextBody"/>
    <w:qFormat/>
    <w:pPr>
      <w:keepNext w:val="true"/>
      <w:keepLines/>
      <w:spacing w:before="480" w:after="240"/>
      <w:jc w:val="center"/>
    </w:pPr>
    <w:rPr>
      <w:rFonts w:ascii="Calibri" w:hAnsi="Calibri" w:eastAsia="" w:cs="" w:asciiTheme="majorHAnsi" w:cstheme="majorBidi" w:eastAsiaTheme="majorEastAsia" w:hAnsiTheme="majorHAnsi"/>
      <w:b/>
      <w:bCs/>
      <w:color w:val="345A8A" w:themeColor="accent1" w:themeShade="b5"/>
      <w:sz w:val="36"/>
      <w:szCs w:val="36"/>
    </w:rPr>
  </w:style>
  <w:style w:type="paragraph" w:styleId="Subtitle">
    <w:name w:val="Subtitle"/>
    <w:basedOn w:val="Title"/>
    <w:next w:val="TextBody"/>
    <w:qFormat/>
    <w:pPr>
      <w:keepNext w:val="true"/>
      <w:keepLines/>
      <w:spacing w:before="240" w:after="240"/>
      <w:jc w:val="center"/>
    </w:pPr>
    <w:rPr>
      <w:sz w:val="30"/>
      <w:szCs w:val="30"/>
    </w:rPr>
  </w:style>
  <w:style w:type="paragraph" w:styleId="Author" w:customStyle="1">
    <w:name w:val="Author"/>
    <w:next w:val="TextBody"/>
    <w:qFormat/>
    <w:pPr>
      <w:keepNext w:val="true"/>
      <w:keepLines/>
      <w:widowControl/>
      <w:suppressAutoHyphens w:val="true"/>
      <w:bidi w:val="0"/>
      <w:spacing w:before="0" w:after="200"/>
      <w:jc w:val="center"/>
    </w:pPr>
    <w:rPr>
      <w:rFonts w:ascii="Cambria" w:hAnsi="Cambria" w:eastAsia="Cambria" w:cs="" w:asciiTheme="minorHAnsi" w:cstheme="minorBidi" w:eastAsiaTheme="minorHAnsi" w:hAnsiTheme="minorHAnsi"/>
      <w:color w:val="auto"/>
      <w:kern w:val="0"/>
      <w:sz w:val="24"/>
      <w:szCs w:val="24"/>
      <w:lang w:val="en-US" w:eastAsia="en-US" w:bidi="ar-SA"/>
    </w:rPr>
  </w:style>
  <w:style w:type="paragraph" w:styleId="Date">
    <w:name w:val="Date"/>
    <w:next w:val="TextBody"/>
    <w:qFormat/>
    <w:pPr>
      <w:keepNext w:val="true"/>
      <w:keepLines/>
      <w:widowControl/>
      <w:suppressAutoHyphens w:val="true"/>
      <w:bidi w:val="0"/>
      <w:spacing w:before="0" w:after="200"/>
      <w:jc w:val="center"/>
    </w:pPr>
    <w:rPr>
      <w:rFonts w:ascii="Cambria" w:hAnsi="Cambria" w:eastAsia="Cambria" w:cs="" w:asciiTheme="minorHAnsi" w:cstheme="minorBidi" w:eastAsiaTheme="minorHAnsi" w:hAnsiTheme="minorHAnsi"/>
      <w:color w:val="auto"/>
      <w:kern w:val="0"/>
      <w:sz w:val="24"/>
      <w:szCs w:val="24"/>
      <w:lang w:val="en-US" w:eastAsia="en-US" w:bidi="ar-SA"/>
    </w:rPr>
  </w:style>
  <w:style w:type="paragraph" w:styleId="Abstract" w:customStyle="1">
    <w:name w:val="Abstract"/>
    <w:basedOn w:val="Normal"/>
    <w:next w:val="TextBody"/>
    <w:qFormat/>
    <w:pPr>
      <w:keepNext w:val="true"/>
      <w:keepLines/>
      <w:spacing w:before="300" w:after="300"/>
    </w:pPr>
    <w:rPr>
      <w:sz w:val="20"/>
      <w:szCs w:val="20"/>
    </w:rPr>
  </w:style>
  <w:style w:type="paragraph" w:styleId="Bibliography">
    <w:name w:val="Bibliography"/>
    <w:basedOn w:val="Normal"/>
    <w:qFormat/>
    <w:pPr/>
    <w:rPr/>
  </w:style>
  <w:style w:type="paragraph" w:styleId="BlockText">
    <w:name w:val="Block Text"/>
    <w:basedOn w:val="TextBody"/>
    <w:next w:val="TextBody"/>
    <w:uiPriority w:val="9"/>
    <w:unhideWhenUsed/>
    <w:qFormat/>
    <w:pPr>
      <w:spacing w:before="100" w:after="100"/>
      <w:ind w:left="480" w:right="480" w:hanging="0"/>
    </w:pPr>
    <w:rPr/>
  </w:style>
  <w:style w:type="paragraph" w:styleId="Footnote">
    <w:name w:val="Footnote Text"/>
    <w:basedOn w:val="Normal"/>
    <w:uiPriority w:val="9"/>
    <w:unhideWhenUsed/>
    <w:qFormat/>
    <w:pPr/>
    <w:rPr/>
  </w:style>
  <w:style w:type="paragraph" w:styleId="DefinitionTerm" w:customStyle="1">
    <w:name w:val="Definition Term"/>
    <w:basedOn w:val="Normal"/>
    <w:next w:val="Definition"/>
    <w:qFormat/>
    <w:pPr>
      <w:keepNext w:val="true"/>
      <w:keepLines/>
      <w:spacing w:before="0" w:after="0"/>
    </w:pPr>
    <w:rPr>
      <w:b/>
    </w:rPr>
  </w:style>
  <w:style w:type="paragraph" w:styleId="Definition" w:customStyle="1">
    <w:name w:val="Definition"/>
    <w:basedOn w:val="Normal"/>
    <w:qFormat/>
    <w:pPr/>
    <w:rPr/>
  </w:style>
  <w:style w:type="paragraph" w:styleId="TableCaption" w:customStyle="1">
    <w:name w:val="Table Caption"/>
    <w:basedOn w:val="Caption"/>
    <w:qFormat/>
    <w:pPr>
      <w:keepNext w:val="true"/>
    </w:pPr>
    <w:rPr/>
  </w:style>
  <w:style w:type="paragraph" w:styleId="ImageCaption" w:customStyle="1">
    <w:name w:val="Image Caption"/>
    <w:basedOn w:val="Caption"/>
    <w:qFormat/>
    <w:pPr/>
    <w:rPr/>
  </w:style>
  <w:style w:type="paragraph" w:styleId="Figure" w:customStyle="1">
    <w:name w:val="Figure"/>
    <w:basedOn w:val="Normal"/>
    <w:qFormat/>
    <w:pPr/>
    <w:rPr/>
  </w:style>
  <w:style w:type="paragraph" w:styleId="CaptionedFigure" w:customStyle="1">
    <w:name w:val="Captioned Figure"/>
    <w:basedOn w:val="Figure"/>
    <w:qFormat/>
    <w:pPr>
      <w:keepNext w:val="true"/>
    </w:pPr>
    <w:rPr/>
  </w:style>
  <w:style w:type="paragraph" w:styleId="IndexHeading">
    <w:name w:val="Index Heading"/>
    <w:basedOn w:val="Heading"/>
    <w:pPr/>
    <w:rPr/>
  </w:style>
  <w:style w:type="paragraph" w:styleId="ContentsHeading">
    <w:name w:val="TOC Heading"/>
    <w:basedOn w:val="Heading1"/>
    <w:next w:val="TextBody"/>
    <w:uiPriority w:val="39"/>
    <w:unhideWhenUsed/>
    <w:qFormat/>
    <w:pPr>
      <w:spacing w:lineRule="auto" w:line="259" w:before="240" w:after="0"/>
      <w:outlineLvl w:val="9"/>
    </w:pPr>
    <w:rPr>
      <w:rFonts w:ascii="Calibri" w:hAnsi="Calibri" w:eastAsia="" w:cs="" w:asciiTheme="majorHAnsi" w:cstheme="majorBidi" w:eastAsiaTheme="majorEastAsia" w:hAnsiTheme="majorHAnsi"/>
      <w:b w:val="false"/>
      <w:bCs w:val="false"/>
      <w:color w:val="365F91" w:themeColor="accent1" w:themeShade="bf"/>
    </w:rPr>
  </w:style>
  <w:style w:type="paragraph" w:styleId="SourceCode" w:customStyle="1">
    <w:name w:val="Source Code"/>
    <w:basedOn w:val="Normal"/>
    <w:link w:val="VerbatimChar"/>
    <w:qFormat/>
    <w:pPr/>
    <w:rPr/>
  </w:style>
  <w:style w:type="table" w:default="1" w:styleId="Table">
    <w:name w:val="Table"/>
    <w:basedOn w:val="TableNormal"/>
    <w:semiHidden/>
    <w:unhideWhenUsed/>
    <w:qFormat/>
    <w:tblPr>
      <w:tblCellMar>
        <w:top w:w="0" w:type="dxa"/>
        <w:left w:w="108" w:type="dxa"/>
        <w:bottom w:w="0" w:type="dxa"/>
        <w:right w:w="108" w:type="dxa"/>
      </w:tblCellMar>
    </w:tbl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40" Target="media/rId40.png" /><Relationship Type="http://schemas.openxmlformats.org/officeDocument/2006/relationships/image" Id="rId42" Target="media/rId42.png" /><Relationship Type="http://schemas.openxmlformats.org/officeDocument/2006/relationships/image" Id="rId61" Target="media/rId61.png" /><Relationship Type="http://schemas.openxmlformats.org/officeDocument/2006/relationships/image" Id="rId64" Target="media/rId64.png" /><Relationship Type="http://schemas.openxmlformats.org/officeDocument/2006/relationships/image" Id="rId44" Target="media/rId44.png" /><Relationship Type="http://schemas.openxmlformats.org/officeDocument/2006/relationships/image" Id="rId48" Target="media/rId48.png" /><Relationship Type="http://schemas.openxmlformats.org/officeDocument/2006/relationships/image" Id="rId50" Target="media/rId50.png" /><Relationship Type="http://schemas.openxmlformats.org/officeDocument/2006/relationships/image" Id="rId54" Target="media/rId54.png" /><Relationship Type="http://schemas.openxmlformats.org/officeDocument/2006/relationships/image" Id="rId30" Target="media/rId30.png" /><Relationship Type="http://schemas.openxmlformats.org/officeDocument/2006/relationships/image" Id="rId36" Target="media/rId36.png" /><Relationship Type="http://schemas.openxmlformats.org/officeDocument/2006/relationships/image" Id="rId34" Target="media/rId34.png" /><Relationship Type="http://schemas.openxmlformats.org/officeDocument/2006/relationships/image" Id="rId32" Target="media/rId32.png" /><Relationship Type="http://schemas.openxmlformats.org/officeDocument/2006/relationships/image" Id="rId28" Target="media/rId28.png" /><Relationship Type="http://schemas.openxmlformats.org/officeDocument/2006/relationships/image" Id="rId38" Target="media/rId38.png" /><Relationship Type="http://schemas.openxmlformats.org/officeDocument/2006/relationships/image" Id="rId20" Target="media/rId20.jpg" /><Relationship Type="http://schemas.openxmlformats.org/officeDocument/2006/relationships/image" Id="rId52" Target="media/rId52.jpg" /><Relationship Type="http://schemas.openxmlformats.org/officeDocument/2006/relationships/image" Id="rId56" Target="media/rId56.jpg" /><Relationship Type="http://schemas.openxmlformats.org/officeDocument/2006/relationships/image" Id="rId59" Target="media/rId59.jpg" /><Relationship Type="http://schemas.openxmlformats.org/officeDocument/2006/relationships/image" Id="rId67" Target="media/rId67.jpg" /><Relationship Type="http://schemas.openxmlformats.org/officeDocument/2006/relationships/image" Id="rId46" Target="media/rId46.jpg" /><Relationship Type="http://schemas.openxmlformats.org/officeDocument/2006/relationships/image" Id="rId63" Target="media/rId63.jpg" /><Relationship Type="http://schemas.openxmlformats.org/officeDocument/2006/relationships/image" Id="rId25" Target="media/rId25.jpg" /><Relationship Type="http://schemas.openxmlformats.org/officeDocument/2006/relationships/hyperlink" Id="rId22" Target="mailto:info@sharpnagehouse.co.uk" TargetMode="External" /><Relationship Type="http://schemas.openxmlformats.org/officeDocument/2006/relationships/hyperlink" Id="rId23" Target="tel:07922431817" TargetMode="External" /><Relationship Type="http://schemas.openxmlformats.org/officeDocument/2006/relationships/hyperlink" Id="rId24" Target="www.sharpnagehouse.co.uk" TargetMode="External" /></Relationships>
</file>

<file path=word/_rels/footnotes.xml.rels><?xml version="1.0" encoding="UTF-8"?>
<Relationships xmlns="http://schemas.openxmlformats.org/package/2006/relationships"><Relationship Type="http://schemas.openxmlformats.org/officeDocument/2006/relationships/hyperlink" Id="rId22" Target="mailto:info@sharpnagehouse.co.uk" TargetMode="External" /><Relationship Type="http://schemas.openxmlformats.org/officeDocument/2006/relationships/hyperlink" Id="rId23" Target="tel:07922431817" TargetMode="External" /><Relationship Type="http://schemas.openxmlformats.org/officeDocument/2006/relationships/hyperlink" Id="rId24" Target="www.sharpnagehouse.co.uk"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Application>LibreOffice/7.3.7.2$Linux_X86_64 LibreOffice_project/30$Build-2</Application>
  <AppVersion>15.0000</AppVersion>
  <Pages>1</Pages>
  <Words>0</Words>
  <Characters>0</Characters>
  <CharactersWithSpaces>0</CharactersWithSpaces>
  <Paragraphs>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dc:language>en</dc:language>
  <cp:keywords/>
  <dcterms:created xsi:type="dcterms:W3CDTF">2024-03-29T09:40:20Z</dcterms:created>
  <dcterms:modified xsi:type="dcterms:W3CDTF">2024-03-29T09:40:20Z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obots">
    <vt:lpwstr>noindex, nofollow</vt:lpwstr>
  </property>
</Properties>
</file>