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1.png" ContentType="image/png"/>
  <Override PartName="/word/media/rId53.png" ContentType="image/png"/>
  <Override PartName="/word/media/rId57.png" ContentType="image/png"/>
  <Override PartName="/word/media/rId39.png" ContentType="image/png"/>
  <Override PartName="/word/media/rId62.png" ContentType="image/png"/>
  <Override PartName="/word/media/rId41.png" ContentType="image/png"/>
  <Override PartName="/word/media/rId44.png" ContentType="image/png"/>
  <Override PartName="/word/media/rId46.png" ContentType="image/png"/>
  <Override PartName="/word/media/rId49.png" ContentType="image/png"/>
  <Override PartName="/word/media/rId30.png" ContentType="image/png"/>
  <Override PartName="/word/media/rId32.png" ContentType="image/png"/>
  <Override PartName="/word/media/rId34.png" ContentType="image/png"/>
  <Override PartName="/word/media/rId28.png" ContentType="image/png"/>
  <Override PartName="/word/media/rId21.png" ContentType="image/png"/>
  <Override PartName="/word/media/rId20.jpg" ContentType="image/jpeg"/>
  <Override PartName="/word/media/rId64.jpg" ContentType="image/jpeg"/>
  <Override PartName="/word/media/rId60.jpg" ContentType="image/jpeg"/>
  <Override PartName="/word/media/rId5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333625"/>
            <wp:effectExtent b="0" l="0" r="0" t="0"/>
            <wp:docPr descr="company logo" title="" id="1" name="Picture"/>
            <a:graphic>
              <a:graphicData uri="http://schemas.openxmlformats.org/drawingml/2006/picture">
                <pic:pic>
                  <pic:nvPicPr>
                    <pic:cNvPr descr="https://www.accessibilityguides.org/sites/default/files/styles/fullscreen/public/coquet-cottages-logo-sc_39.jpg?itok=Swf2PJYH" id="0" name="Picture"/>
                    <pic:cNvPicPr>
                      <a:picLocks noChangeArrowheads="1" noChangeAspect="1"/>
                    </pic:cNvPicPr>
                  </pic:nvPicPr>
                  <pic:blipFill>
                    <a:blip r:embed="rId20"/>
                    <a:stretch>
                      <a:fillRect/>
                    </a:stretch>
                  </pic:blipFill>
                  <pic:spPr bwMode="auto">
                    <a:xfrm>
                      <a:off x="0" y="0"/>
                      <a:ext cx="3810000" cy="2333625"/>
                    </a:xfrm>
                    <a:prstGeom prst="rect">
                      <a:avLst/>
                    </a:prstGeom>
                    <a:noFill/>
                    <a:ln w="9525">
                      <a:noFill/>
                      <a:headEnd/>
                      <a:tailEnd/>
                    </a:ln>
                  </pic:spPr>
                </pic:pic>
              </a:graphicData>
            </a:graphic>
          </wp:inline>
        </w:drawing>
      </w:r>
    </w:p>
    <w:p>
      <w:pPr>
        <w:pStyle w:val="TextBody"/>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CC-square-Logo-and-motif-png_39.png?itok=iO1zuN6P" id="0"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2" w:name="accessibility-guide-for-the-old-manse"/>
      <w:r>
        <w:t xml:space="preserve">Accessibility Guide for The Old Manse</w:t>
      </w:r>
      <w:bookmarkEnd w:id="22"/>
    </w:p>
    <w:p>
      <w:pPr>
        <w:pStyle w:val="FirstParagraph"/>
      </w:pPr>
      <w:hyperlink r:id="rId23">
        <w:r>
          <w:rPr>
            <w:rStyle w:val="InternetLink"/>
          </w:rPr>
          <w:t xml:space="preserve">01665 710700,</w:t>
        </w:r>
      </w:hyperlink>
      <w:r>
        <w:t xml:space="preserve"> </w:t>
      </w:r>
      <w:hyperlink r:id="rId24">
        <w:r>
          <w:rPr>
            <w:rStyle w:val="InternetLink"/>
          </w:rPr>
          <w:t xml:space="preserve">https://www.coquetcottages.co.uk/northumberland-holiday-cottages/the-old-manse/</w:t>
        </w:r>
      </w:hyperlink>
    </w:p>
    <w:p>
      <w:pPr>
        <w:pStyle w:val="TextBody"/>
      </w:pPr>
      <w:r>
        <w:rPr>
          <w:b/>
        </w:rPr>
        <w:t xml:space="preserve">Contact for accessibility enquiries: Reservations Team</w:t>
      </w:r>
    </w:p>
    <w:p>
      <w:pPr>
        <w:pStyle w:val="Compact"/>
      </w:pPr>
      <w:r>
        <w:drawing>
          <wp:inline>
            <wp:extent cx="5715000" cy="3648075"/>
            <wp:effectExtent b="0" l="0" r="0" t="0"/>
            <wp:docPr descr="" title="" id="1" name="Picture"/>
            <a:graphic>
              <a:graphicData uri="http://schemas.openxmlformats.org/drawingml/2006/picture">
                <pic:pic>
                  <pic:nvPicPr>
                    <pic:cNvPr descr="https://www.accessibilityguides.org/sites/default/files/styles/print_full_width/public/the-old-manse-exterior-1300px.jpg?itok=-ymKZ1bI" id="0" name="Picture"/>
                    <pic:cNvPicPr>
                      <a:picLocks noChangeArrowheads="1" noChangeAspect="1"/>
                    </pic:cNvPicPr>
                  </pic:nvPicPr>
                  <pic:blipFill>
                    <a:blip r:embed="rId25"/>
                    <a:stretch>
                      <a:fillRect/>
                    </a:stretch>
                  </pic:blipFill>
                  <pic:spPr bwMode="auto">
                    <a:xfrm>
                      <a:off x="0" y="0"/>
                      <a:ext cx="5715000" cy="36480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Old Manse is perfect for family and friends get-together’s, a comfortable base for long walks on the beach and cosy nights in front of the fire.  The beautiful, well-maintained garden with its huge lawn is a wonderful feature of this old, characterful property. It’s completely enclosed, which is perfect for young children and pets to run about in.  A unique feature of The Old Manse is the ‘Kota’ in the garden – an all-season BBQ house where you can enjoy family BBQ’s, or just a gathering around the cosy fire with a few drinks, all year round! The Old Manse sleeps 11 guests in 5 bedrooms and welcomes 2 dogs.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2"/>
          <w:ilvl w:val="0"/>
        </w:numPr>
      </w:pPr>
      <w:r>
        <w:t xml:space="preserve">There are steps from the main entrance to:</w:t>
      </w:r>
    </w:p>
    <w:p>
      <w:pPr>
        <w:pStyle w:val="Compact"/>
        <w:numPr>
          <w:numId w:val="1003"/>
          <w:ilvl w:val="1"/>
        </w:numPr>
      </w:pPr>
      <w:r>
        <w:t xml:space="preserve">Bedroom</w:t>
      </w:r>
    </w:p>
    <w:p>
      <w:pPr>
        <w:pStyle w:val="Compact"/>
        <w:numPr>
          <w:numId w:val="1003"/>
          <w:ilvl w:val="1"/>
        </w:numPr>
      </w:pPr>
      <w:r>
        <w:t xml:space="preserve">Washing machine &amp; tumble dryer</w:t>
      </w:r>
    </w:p>
    <w:p>
      <w:pPr>
        <w:pStyle w:val="Compact"/>
        <w:numPr>
          <w:numId w:val="1003"/>
          <w:ilvl w:val="1"/>
        </w:numPr>
      </w:pPr>
      <w:r>
        <w:t xml:space="preserve">Lounge</w:t>
      </w:r>
    </w:p>
    <w:p>
      <w:pPr>
        <w:pStyle w:val="Compact"/>
        <w:numPr>
          <w:numId w:val="1003"/>
          <w:ilvl w:val="1"/>
        </w:numPr>
      </w:pPr>
      <w:r>
        <w:t xml:space="preserve">Garden</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4"/>
          <w:ilvl w:val="0"/>
        </w:numPr>
      </w:pPr>
      <w:r>
        <w:t xml:space="preserve">We have non-allergic bedding.</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5"/>
          <w:ilvl w:val="0"/>
        </w:numPr>
      </w:pPr>
      <w:r>
        <w:t xml:space="preserve">The (bedroom) TVs have subtitles.</w:t>
      </w:r>
    </w:p>
    <w:p>
      <w:pPr>
        <w:pStyle w:val="Heading2"/>
      </w:pPr>
      <w:bookmarkStart w:id="36" w:name="getting-here"/>
      <w:r>
        <w:t xml:space="preserve">Getting here</w:t>
      </w:r>
      <w:bookmarkEnd w:id="36"/>
    </w:p>
    <w:p>
      <w:pPr>
        <w:pStyle w:val="Compact"/>
      </w:pPr>
      <w:r>
        <w:t xml:space="preserve">The Old Manse</w:t>
      </w:r>
      <w:r>
        <w:br/>
      </w:r>
      <w:r>
        <w:t xml:space="preserve">9 North Lane</w:t>
      </w:r>
      <w:r>
        <w:br/>
      </w:r>
      <w:r>
        <w:t xml:space="preserve">North Sunderland</w:t>
      </w:r>
      <w:r>
        <w:br/>
      </w:r>
      <w:r>
        <w:t xml:space="preserve">NE68 7UQ</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7"/>
          <w:ilvl w:val="0"/>
        </w:numPr>
      </w:pPr>
      <w:r>
        <w:t xml:space="preserve">You can get to The Old Manse by bus.</w:t>
      </w:r>
    </w:p>
    <w:p>
      <w:pPr>
        <w:pStyle w:val="Compact"/>
        <w:numPr>
          <w:numId w:val="1007"/>
          <w:ilvl w:val="0"/>
        </w:numPr>
      </w:pPr>
      <w:r>
        <w:t xml:space="preserve">The nearest bus stop is located on the Main Street which is approx. 0.1 mile away. The bus stop is 0.1 miles / 0.2 km from The Old Manse.</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8"/>
          <w:ilvl w:val="0"/>
        </w:numPr>
      </w:pPr>
      <w:r>
        <w:t xml:space="preserve">You can get a taxi with Park's Taxi Hire by calling 07739 802250.</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09"/>
          <w:ilvl w:val="0"/>
        </w:numPr>
      </w:pPr>
      <w:r>
        <w:t xml:space="preserve">We have a car park. The parking is less than 50 metres from the main entrance. Parking is free.</w:t>
      </w:r>
    </w:p>
    <w:p>
      <w:pPr>
        <w:pStyle w:val="Compact"/>
        <w:numPr>
          <w:numId w:val="1009"/>
          <w:ilvl w:val="0"/>
        </w:numPr>
      </w:pPr>
      <w:r>
        <w:t xml:space="preserve">There is a drop-off point at the main entrance. The drop-off point has a dropped kerb.</w:t>
      </w:r>
    </w:p>
    <w:p>
      <w:pPr>
        <w:pStyle w:val="Compact"/>
        <w:numPr>
          <w:numId w:val="1009"/>
          <w:ilvl w:val="0"/>
        </w:numPr>
      </w:pPr>
      <w:r>
        <w:t xml:space="preserve">From the car park to the entrance, there is level access. The path is sloped.</w:t>
      </w:r>
    </w:p>
    <w:p>
      <w:pPr>
        <w:pStyle w:val="Compact"/>
        <w:numPr>
          <w:numId w:val="1009"/>
          <w:ilvl w:val="0"/>
        </w:numPr>
      </w:pPr>
      <w:r>
        <w:t xml:space="preserve">Private parking is available for 4 cars outside of The Old Manse. Additional cars can be parked on the roadside, as long as it isn’t blocking anywhere else.</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10"/>
          <w:ilvl w:val="0"/>
        </w:numPr>
      </w:pPr>
      <w:r>
        <w:t xml:space="preserve">From the street to the main entrance, there is level access.</w:t>
      </w:r>
    </w:p>
    <w:p>
      <w:pPr>
        <w:pStyle w:val="Compact"/>
        <w:numPr>
          <w:numId w:val="1010"/>
          <w:ilvl w:val="0"/>
        </w:numPr>
      </w:pPr>
      <w:r>
        <w:t xml:space="preserve">The path is sloped.</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1"/>
          <w:ilvl w:val="0"/>
        </w:numPr>
      </w:pPr>
      <w:r>
        <w:t xml:space="preserve">The main entrance has 1 steps.</w:t>
      </w:r>
    </w:p>
    <w:p>
      <w:pPr>
        <w:pStyle w:val="Compact"/>
        <w:numPr>
          <w:numId w:val="1011"/>
          <w:ilvl w:val="0"/>
        </w:numPr>
      </w:pPr>
      <w:r>
        <w:t xml:space="preserve">The main door is side hung and manual.</w:t>
      </w:r>
    </w:p>
    <w:p>
      <w:pPr>
        <w:pStyle w:val="Heading2"/>
      </w:pPr>
      <w:bookmarkStart w:id="48" w:name="getting-around-inside"/>
      <w:r>
        <w:t xml:space="preserve">Getting around inside</w:t>
      </w:r>
      <w:bookmarkEnd w:id="48"/>
    </w:p>
    <w:p>
      <w:pPr>
        <w:pStyle w:val="Heading4"/>
      </w:pPr>
      <w:bookmarkStart w:id="50"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0"/>
    </w:p>
    <w:p>
      <w:pPr>
        <w:pStyle w:val="Compact"/>
        <w:numPr>
          <w:numId w:val="1012"/>
          <w:ilvl w:val="0"/>
        </w:numPr>
      </w:pPr>
      <w:r>
        <w:t xml:space="preserve">All bedrooms have windows.</w:t>
      </w:r>
    </w:p>
    <w:p>
      <w:pPr>
        <w:pStyle w:val="Compact"/>
        <w:numPr>
          <w:numId w:val="1012"/>
          <w:ilvl w:val="0"/>
        </w:numPr>
      </w:pPr>
      <w:r>
        <w:t xml:space="preserve">Bedrooms have ceiling lights, wall lights, bedside lamps, desk or table lamps and natural daylight.</w:t>
      </w:r>
    </w:p>
    <w:p>
      <w:pPr>
        <w:pStyle w:val="Compact"/>
        <w:numPr>
          <w:numId w:val="1012"/>
          <w:ilvl w:val="0"/>
        </w:numPr>
      </w:pPr>
      <w:r>
        <w:t xml:space="preserve">TVs have subtitles.</w:t>
      </w:r>
    </w:p>
    <w:p>
      <w:pPr>
        <w:pStyle w:val="Compact"/>
        <w:numPr>
          <w:numId w:val="1012"/>
          <w:ilvl w:val="0"/>
        </w:numPr>
      </w:pPr>
      <w:r>
        <w:t xml:space="preserve">All bedrooms are non-smoking.</w:t>
      </w:r>
    </w:p>
    <w:p>
      <w:pPr>
        <w:pStyle w:val="Compact"/>
        <w:numPr>
          <w:numId w:val="1012"/>
          <w:ilvl w:val="0"/>
        </w:numPr>
      </w:pPr>
      <w:r>
        <w:t xml:space="preserve">We have non-allergic bedding.</w:t>
      </w:r>
    </w:p>
    <w:p>
      <w:pPr>
        <w:pStyle w:val="Compact"/>
        <w:numPr>
          <w:numId w:val="1012"/>
          <w:ilvl w:val="0"/>
        </w:numPr>
      </w:pPr>
      <w:r>
        <w:t xml:space="preserve">All bedrooms have fitted carpets.</w:t>
      </w:r>
    </w:p>
    <w:p>
      <w:pPr>
        <w:pStyle w:val="Compact"/>
        <w:numPr>
          <w:numId w:val="1012"/>
          <w:ilvl w:val="0"/>
        </w:numPr>
      </w:pPr>
      <w:r>
        <w:t xml:space="preserve">The bedroom nearest the main entrance has 4 steps.</w:t>
      </w:r>
    </w:p>
    <w:p>
      <w:pPr>
        <w:pStyle w:val="Compact"/>
        <w:numPr>
          <w:numId w:val="1012"/>
          <w:ilvl w:val="0"/>
        </w:numPr>
      </w:pPr>
      <w:r>
        <w:t xml:space="preserve">All bedrooms are ensuite.</w:t>
      </w:r>
    </w:p>
    <w:p>
      <w:pPr>
        <w:pStyle w:val="Compact"/>
        <w:numPr>
          <w:numId w:val="1012"/>
          <w:ilvl w:val="0"/>
        </w:numPr>
      </w:pPr>
      <w:r>
        <w:t xml:space="preserve">We have bathrooms with a separate shower.</w:t>
      </w:r>
    </w:p>
    <w:p>
      <w:pPr>
        <w:pStyle w:val="Compact"/>
        <w:numPr>
          <w:numId w:val="1012"/>
          <w:ilvl w:val="0"/>
        </w:numPr>
      </w:pPr>
      <w:r>
        <w:t xml:space="preserve">We have bathrooms with a bath and overhead shower.</w:t>
      </w:r>
    </w:p>
    <w:p>
      <w:pPr>
        <w:pStyle w:val="Heading4"/>
      </w:pPr>
      <w:bookmarkStart w:id="52" w:name="washing-machine-tumble-dryer"/>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1"/>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Washing machine &amp; tumble dryer</w:t>
      </w:r>
      <w:bookmarkEnd w:id="52"/>
    </w:p>
    <w:p>
      <w:pPr>
        <w:pStyle w:val="Compact"/>
        <w:numPr>
          <w:numId w:val="1013"/>
          <w:ilvl w:val="0"/>
        </w:numPr>
      </w:pPr>
      <w:r>
        <w:t xml:space="preserve">From the main entrance to the laundry, there are 2 steps. There is no lift and no ramp.</w:t>
      </w:r>
    </w:p>
    <w:p>
      <w:pPr>
        <w:pStyle w:val="Compact"/>
        <w:numPr>
          <w:numId w:val="1013"/>
          <w:ilvl w:val="0"/>
        </w:numPr>
      </w:pPr>
      <w:r>
        <w:t xml:space="preserve">We have an iron and ironing board.</w:t>
      </w:r>
    </w:p>
    <w:p>
      <w:pPr>
        <w:pStyle w:val="Heading4"/>
      </w:pPr>
      <w:bookmarkStart w:id="54"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3"/>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4"/>
    </w:p>
    <w:p>
      <w:pPr>
        <w:pStyle w:val="Heading4"/>
      </w:pPr>
      <w:bookmarkStart w:id="55" w:name="kitchen"/>
      <w:r>
        <w:t xml:space="preserve">Kitchen</w:t>
      </w:r>
      <w:bookmarkEnd w:id="55"/>
    </w:p>
    <w:p>
      <w:pPr>
        <w:pStyle w:val="Compact"/>
        <w:numPr>
          <w:numId w:val="1014"/>
          <w:ilvl w:val="0"/>
        </w:numPr>
      </w:pPr>
      <w:r>
        <w:t xml:space="preserve">We have a separate kitchen and dining room. From the main entrance to the kitchen, there are 2 steps. There is no lift and no ramp.</w:t>
      </w:r>
    </w:p>
    <w:p>
      <w:pPr>
        <w:pStyle w:val="Compact"/>
        <w:numPr>
          <w:numId w:val="1014"/>
          <w:ilvl w:val="0"/>
        </w:numPr>
      </w:pPr>
      <w:r>
        <w:t xml:space="preserve">The table and plates have high colour contrast.</w:t>
      </w:r>
    </w:p>
    <w:p>
      <w:pPr>
        <w:pStyle w:val="FirstParagraph"/>
      </w:pPr>
      <w:r>
        <w:drawing>
          <wp:inline>
            <wp:extent cx="3924300" cy="2476500"/>
            <wp:effectExtent b="0" l="0" r="0" t="0"/>
            <wp:docPr descr="Kitchen" title="" id="1" name="Picture"/>
            <a:graphic>
              <a:graphicData uri="http://schemas.openxmlformats.org/drawingml/2006/picture">
                <pic:pic>
                  <pic:nvPicPr>
                    <pic:cNvPr descr="https://www.accessibilityguides.org/sites/default/files/styles/guide-images/public/the-old-manse--kitchen--1300px.jpg?itok=egiJFQj_" id="0" name="Picture"/>
                    <pic:cNvPicPr>
                      <a:picLocks noChangeArrowheads="1" noChangeAspect="1"/>
                    </pic:cNvPicPr>
                  </pic:nvPicPr>
                  <pic:blipFill>
                    <a:blip r:embed="rId56"/>
                    <a:stretch>
                      <a:fillRect/>
                    </a:stretch>
                  </pic:blipFill>
                  <pic:spPr bwMode="auto">
                    <a:xfrm>
                      <a:off x="0" y="0"/>
                      <a:ext cx="3924300" cy="2476500"/>
                    </a:xfrm>
                    <a:prstGeom prst="rect">
                      <a:avLst/>
                    </a:prstGeom>
                    <a:noFill/>
                    <a:ln w="9525">
                      <a:noFill/>
                      <a:headEnd/>
                      <a:tailEnd/>
                    </a:ln>
                  </pic:spPr>
                </pic:pic>
              </a:graphicData>
            </a:graphic>
          </wp:inline>
        </w:drawing>
      </w:r>
      <w:r>
        <w:br/>
      </w:r>
      <w:r>
        <w:t xml:space="preserve">Kitchen</w:t>
      </w:r>
    </w:p>
    <w:p>
      <w:pPr>
        <w:pStyle w:val="Compact"/>
        <w:numPr>
          <w:numId w:val="1015"/>
          <w:ilvl w:val="0"/>
        </w:numPr>
      </w:pPr>
      <w:r>
        <w:t xml:space="preserve">From the main entrance to the dining room, there is level access.</w:t>
      </w:r>
    </w:p>
    <w:p>
      <w:pPr>
        <w:pStyle w:val="Heading4"/>
      </w:pPr>
      <w:bookmarkStart w:id="58"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8"/>
    </w:p>
    <w:p>
      <w:pPr>
        <w:pStyle w:val="Heading4"/>
      </w:pPr>
      <w:bookmarkStart w:id="59" w:name="lounge-1"/>
      <w:r>
        <w:t xml:space="preserve">Lounge</w:t>
      </w:r>
      <w:bookmarkEnd w:id="59"/>
    </w:p>
    <w:p>
      <w:pPr>
        <w:pStyle w:val="Compact"/>
        <w:numPr>
          <w:numId w:val="1016"/>
          <w:ilvl w:val="0"/>
        </w:numPr>
      </w:pPr>
      <w:r>
        <w:t xml:space="preserve">From the main entrance to the lounge, there are 2 steps. There is no lift and no ramp.</w:t>
      </w:r>
    </w:p>
    <w:p>
      <w:pPr>
        <w:pStyle w:val="FirstParagraph"/>
      </w:pPr>
      <w:r>
        <w:drawing>
          <wp:inline>
            <wp:extent cx="4019550" cy="2476500"/>
            <wp:effectExtent b="0" l="0" r="0" t="0"/>
            <wp:docPr descr="Lounge" title="" id="1" name="Picture"/>
            <a:graphic>
              <a:graphicData uri="http://schemas.openxmlformats.org/drawingml/2006/picture">
                <pic:pic>
                  <pic:nvPicPr>
                    <pic:cNvPr descr="https://www.accessibilityguides.org/sites/default/files/styles/guide-images/public/the-old-manse---lounge2-1300px.jpg?itok=0Z5OhDu4" id="0" name="Picture"/>
                    <pic:cNvPicPr>
                      <a:picLocks noChangeArrowheads="1" noChangeAspect="1"/>
                    </pic:cNvPicPr>
                  </pic:nvPicPr>
                  <pic:blipFill>
                    <a:blip r:embed="rId60"/>
                    <a:stretch>
                      <a:fillRect/>
                    </a:stretch>
                  </pic:blipFill>
                  <pic:spPr bwMode="auto">
                    <a:xfrm>
                      <a:off x="0" y="0"/>
                      <a:ext cx="4019550" cy="2476500"/>
                    </a:xfrm>
                    <a:prstGeom prst="rect">
                      <a:avLst/>
                    </a:prstGeom>
                    <a:noFill/>
                    <a:ln w="9525">
                      <a:noFill/>
                      <a:headEnd/>
                      <a:tailEnd/>
                    </a:ln>
                  </pic:spPr>
                </pic:pic>
              </a:graphicData>
            </a:graphic>
          </wp:inline>
        </w:drawing>
      </w:r>
      <w:r>
        <w:br/>
      </w:r>
      <w:r>
        <w:t xml:space="preserve">Lounge</w:t>
      </w:r>
    </w:p>
    <w:p>
      <w:pPr>
        <w:pStyle w:val="Heading2"/>
      </w:pPr>
      <w:bookmarkStart w:id="61" w:name="getting-around-outside"/>
      <w:r>
        <w:t xml:space="preserve">Getting around outside</w:t>
      </w:r>
      <w:bookmarkEnd w:id="61"/>
    </w:p>
    <w:p>
      <w:pPr>
        <w:pStyle w:val="Heading4"/>
      </w:pPr>
      <w:bookmarkStart w:id="63" w:nam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2"/>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Garden</w:t>
      </w:r>
      <w:bookmarkEnd w:id="63"/>
    </w:p>
    <w:p>
      <w:pPr>
        <w:pStyle w:val="Compact"/>
        <w:numPr>
          <w:numId w:val="1017"/>
          <w:ilvl w:val="0"/>
        </w:numPr>
      </w:pPr>
      <w:r>
        <w:t xml:space="preserve">From the main entrance to the gardens, there are 4 steps. There is no lift and no ramp.</w:t>
      </w:r>
    </w:p>
    <w:p>
      <w:pPr>
        <w:pStyle w:val="Compact"/>
        <w:numPr>
          <w:numId w:val="1017"/>
          <w:ilvl w:val="0"/>
        </w:numPr>
      </w:pPr>
      <w:r>
        <w:t xml:space="preserve">The large rear garden at The Old Manse is beautifully kept and is ideal for dogs and children with it being enclosed. The Kota (BBQ hut) is available all year round and is ideal in every season.</w:t>
      </w:r>
    </w:p>
    <w:p>
      <w:pPr>
        <w:pStyle w:val="FirstParagraph"/>
      </w:pPr>
      <w:r>
        <w:drawing>
          <wp:inline>
            <wp:extent cx="3714750" cy="2476500"/>
            <wp:effectExtent b="0" l="0" r="0" t="0"/>
            <wp:docPr descr="Garden" title="" id="1" name="Picture"/>
            <a:graphic>
              <a:graphicData uri="http://schemas.openxmlformats.org/drawingml/2006/picture">
                <pic:pic>
                  <pic:nvPicPr>
                    <pic:cNvPr descr="https://www.accessibilityguides.org/sites/default/files/styles/guide-images/public/bbq-hut-the-old-manse.jpg?itok=gMu6oZec" id="0" name="Picture"/>
                    <pic:cNvPicPr>
                      <a:picLocks noChangeArrowheads="1" noChangeAspect="1"/>
                    </pic:cNvPicPr>
                  </pic:nvPicPr>
                  <pic:blipFill>
                    <a:blip r:embed="rId6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Garden</w:t>
      </w:r>
    </w:p>
    <w:p>
      <w:pPr>
        <w:pStyle w:val="Heading2"/>
      </w:pPr>
      <w:bookmarkStart w:id="65" w:name="customer-care-support"/>
      <w:r>
        <w:t xml:space="preserve">Customer care support</w:t>
      </w:r>
      <w:bookmarkEnd w:id="65"/>
    </w:p>
    <w:p>
      <w:pPr>
        <w:pStyle w:val="Heading4"/>
      </w:pPr>
      <w:bookmarkStart w:id="66" w:name="accessibility-equipment"/>
      <w:r>
        <w:t xml:space="preserve">Accessibility equipment</w:t>
      </w:r>
      <w:bookmarkEnd w:id="66"/>
    </w:p>
    <w:p>
      <w:pPr>
        <w:pStyle w:val="Compact"/>
        <w:numPr>
          <w:numId w:val="1018"/>
          <w:ilvl w:val="0"/>
        </w:numPr>
      </w:pPr>
      <w:r>
        <w:t xml:space="preserve">For a list of more items, please go to http://www.redcross.org.uk/Where-we-work/HealthandSupport?loc=ne65+0xp&amp;r=50&amp;s....</w:t>
      </w:r>
    </w:p>
    <w:p>
      <w:pPr>
        <w:pStyle w:val="Compact"/>
        <w:numPr>
          <w:numId w:val="1018"/>
          <w:ilvl w:val="0"/>
        </w:numPr>
      </w:pPr>
      <w:r>
        <w:t xml:space="preserve">The nearest toilet area for assistance dogs is the garden.</w:t>
      </w:r>
    </w:p>
    <w:p>
      <w:pPr>
        <w:pStyle w:val="Compact"/>
        <w:numPr>
          <w:numId w:val="1018"/>
          <w:ilvl w:val="0"/>
        </w:numPr>
      </w:pPr>
      <w:r>
        <w:t xml:space="preserve">You can hire mobility equipment from Red Cross Newcastle by calling 0191 2737961.</w:t>
      </w:r>
    </w:p>
    <w:p>
      <w:r>
        <w:pict>
          <v:rect style="width:0;height:1.5pt" o:hralign="center" o:hrstd="t" o:hr="t"/>
        </w:pict>
      </w:r>
    </w:p>
    <w:p>
      <w:pPr>
        <w:pStyle w:val="FirstParagraph"/>
      </w:pPr>
      <w:r>
        <w:t xml:space="preserve">Guide last updated: 10 April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1" Target="media/rId51.png" /><Relationship Type="http://schemas.openxmlformats.org/officeDocument/2006/relationships/image" Id="rId53" Target="media/rId53.png" /><Relationship Type="http://schemas.openxmlformats.org/officeDocument/2006/relationships/image" Id="rId57" Target="media/rId57.png" /><Relationship Type="http://schemas.openxmlformats.org/officeDocument/2006/relationships/image" Id="rId39" Target="media/rId39.png" /><Relationship Type="http://schemas.openxmlformats.org/officeDocument/2006/relationships/image" Id="rId62" Target="media/rId62.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21" Target="media/rId21.png" /><Relationship Type="http://schemas.openxmlformats.org/officeDocument/2006/relationships/image" Id="rId20" Target="media/rId20.jpg" /><Relationship Type="http://schemas.openxmlformats.org/officeDocument/2006/relationships/image" Id="rId64" Target="media/rId64.jpg" /><Relationship Type="http://schemas.openxmlformats.org/officeDocument/2006/relationships/image" Id="rId60" Target="media/rId60.jpg" /><Relationship Type="http://schemas.openxmlformats.org/officeDocument/2006/relationships/image" Id="rId56" Target="media/rId56.jpg" /><Relationship Type="http://schemas.openxmlformats.org/officeDocument/2006/relationships/image" Id="rId25" Target="media/rId25.jpg" /><Relationship Type="http://schemas.openxmlformats.org/officeDocument/2006/relationships/hyperlink" Id="rId24" Target="https://www.coquetcottages.co.uk/northumberland-holiday-cottages/the-old-manse/" TargetMode="External" /><Relationship Type="http://schemas.openxmlformats.org/officeDocument/2006/relationships/hyperlink" Id="rId23" Target="tel:01665%20710700" TargetMode="External" /></Relationships>
</file>

<file path=word/_rels/footnotes.xml.rels><?xml version="1.0" encoding="UTF-8"?>
<Relationships xmlns="http://schemas.openxmlformats.org/package/2006/relationships"><Relationship Type="http://schemas.openxmlformats.org/officeDocument/2006/relationships/hyperlink" Id="rId24" Target="https://www.coquetcottages.co.uk/northumberland-holiday-cottages/the-old-manse/" TargetMode="External" /><Relationship Type="http://schemas.openxmlformats.org/officeDocument/2006/relationships/hyperlink" Id="rId23" Target="tel:01665%2071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2024-03-29T09:21:50Z</dcterms:created>
  <dcterms:modified xsi:type="dcterms:W3CDTF">2024-03-29T09:21:50Z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