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52.png" ContentType="image/png"/>
  <Override PartName="/word/media/rId41.png" ContentType="image/png"/>
  <Override PartName="/word/media/rId43.png" ContentType="image/png"/>
  <Override PartName="/word/media/rId46.png" ContentType="image/png"/>
  <Override PartName="/word/media/rId48.png" ContentType="image/png"/>
  <Override PartName="/word/media/rId30.png" ContentType="image/png"/>
  <Override PartName="/word/media/rId36.png" ContentType="image/png"/>
  <Override PartName="/word/media/rId32.png" ContentType="image/png"/>
  <Override PartName="/word/media/rId28.png" ContentType="image/png"/>
  <Override PartName="/word/media/rId34.png" ContentType="image/png"/>
  <Override PartName="/word/media/rId20.png" ContentType="image/png"/>
  <Override PartName="/word/media/rId58.jpg" ContentType="image/jpeg"/>
  <Override PartName="/word/media/rId59.jpg" ContentType="image/jpeg"/>
  <Override PartName="/word/media/rId60.jpg" ContentType="image/jpeg"/>
  <Override PartName="/word/media/rId61.jpg" ContentType="image/jpeg"/>
  <Override PartName="/word/media/rId63.jpg" ContentType="image/jpeg"/>
  <Override PartName="/word/media/rId62.jpg" ContentType="image/jpeg"/>
  <Override PartName="/word/media/rId64.jpg" ContentType="image/jpeg"/>
  <Override PartName="/word/media/rId66.jpg" ContentType="image/jpeg"/>
  <Override PartName="/word/media/rId6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715702"/>
            <wp:effectExtent b="0" l="0" r="0" t="0"/>
            <wp:docPr descr="company logo" title="" id="1" name="Picture"/>
            <a:graphic>
              <a:graphicData uri="http://schemas.openxmlformats.org/drawingml/2006/picture">
                <pic:pic>
                  <pic:nvPicPr>
                    <pic:cNvPr descr="https://www.accessibilityguides.org/sites/default/files/styles/fullscreen/public/LCS%20NEW%20LOGO%20SQUIGGLE.png?itok=99zLfIIm" id="0" name="Picture"/>
                    <pic:cNvPicPr>
                      <a:picLocks noChangeArrowheads="1" noChangeAspect="1"/>
                    </pic:cNvPicPr>
                  </pic:nvPicPr>
                  <pic:blipFill>
                    <a:blip r:embed="rId20"/>
                    <a:stretch>
                      <a:fillRect/>
                    </a:stretch>
                  </pic:blipFill>
                  <pic:spPr bwMode="auto">
                    <a:xfrm>
                      <a:off x="0" y="0"/>
                      <a:ext cx="5727700" cy="5715702"/>
                    </a:xfrm>
                    <a:prstGeom prst="rect">
                      <a:avLst/>
                    </a:prstGeom>
                    <a:noFill/>
                    <a:ln w="9525">
                      <a:noFill/>
                      <a:headEnd/>
                      <a:tailEnd/>
                    </a:ln>
                  </pic:spPr>
                </pic:pic>
              </a:graphicData>
            </a:graphic>
          </wp:inline>
        </w:drawing>
      </w:r>
    </w:p>
    <w:p>
      <w:pPr>
        <w:pStyle w:val="Heading1"/>
      </w:pPr>
      <w:bookmarkStart w:id="21" w:name="X54fe2d48cdd888813086d5c0bc5ac963cb59260"/>
      <w:r>
        <w:t xml:space="preserve">Accessibility Guide for Liverpool City Sights</w:t>
      </w:r>
      <w:bookmarkEnd w:id="21"/>
    </w:p>
    <w:p>
      <w:pPr>
        <w:pStyle w:val="FirstParagraph"/>
      </w:pPr>
      <w:hyperlink r:id="rId22">
        <w:r>
          <w:rPr>
            <w:rStyle w:val="InternetLink"/>
          </w:rPr>
          <w:t xml:space="preserve">admin@liverpoolcitysights.com</w:t>
        </w:r>
      </w:hyperlink>
      <w:r>
        <w:t xml:space="preserve">,</w:t>
      </w:r>
      <w:r>
        <w:t xml:space="preserve"> </w:t>
      </w:r>
      <w:hyperlink r:id="rId23">
        <w:r>
          <w:rPr>
            <w:rStyle w:val="InternetLink"/>
          </w:rPr>
          <w:t xml:space="preserve">0151 298 1253,</w:t>
        </w:r>
      </w:hyperlink>
      <w:r>
        <w:t xml:space="preserve"> </w:t>
      </w:r>
      <w:hyperlink r:id="rId24">
        <w:r>
          <w:rPr>
            <w:rStyle w:val="InternetLink"/>
          </w:rPr>
          <w:t xml:space="preserve">www.liverpoolcitysights.com</w:t>
        </w:r>
      </w:hyperlink>
    </w:p>
    <w:p>
      <w:pPr>
        <w:pStyle w:val="TextBody"/>
      </w:pPr>
      <w:r>
        <w:rPr>
          <w:b/>
        </w:rPr>
        <w:t xml:space="preserve">Contact for accessibility enquiries: Chloe Egan</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DSC_1775small.jpg?itok=aTK-HULe"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BLUE ROUTE - City &amp; Beatles Tour</w:t>
      </w:r>
      <w:r>
        <w:br/>
      </w:r>
      <w:r>
        <w:t xml:space="preserve">This is a live guided City and Beatles tour, including 48hr use of the Hop On Hop Off Red Route. You will see all the city’s historic sights, including our two magnifcent Cathedrals. We make two stops - Penny Lane and Strawberry Field, where you can alight the bus for a photo opportunity. Voted Best Bus Tour In The World.</w:t>
      </w:r>
    </w:p>
    <w:p>
      <w:pPr>
        <w:pStyle w:val="TextBody"/>
      </w:pPr>
      <w:r>
        <w:t xml:space="preserve">RED ROUTE - City Tour </w:t>
      </w:r>
      <w:r>
        <w:br/>
      </w:r>
      <w:r>
        <w:t xml:space="preserve">This is a 24hr ticket, Hop-On, Hop-Off, Multilingual City tour of Liverpool. You will see historical landmarks and attractions including The Royal Albert Dock, the Cavern Club, the World Museum, The Philharmonic Dining Rooms, China Town and much more.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Open Top Bus Downstairs area</w:t>
      </w:r>
    </w:p>
    <w:p>
      <w:pPr>
        <w:pStyle w:val="Compact"/>
        <w:numPr>
          <w:numId w:val="1002"/>
          <w:ilvl w:val="1"/>
        </w:numPr>
      </w:pPr>
      <w:r>
        <w:t xml:space="preserve">Tour Buses Ticketing Hut</w:t>
      </w:r>
    </w:p>
    <w:p>
      <w:pPr>
        <w:pStyle w:val="Compact"/>
        <w:numPr>
          <w:numId w:val="1002"/>
          <w:ilvl w:val="1"/>
        </w:numPr>
      </w:pPr>
      <w:r>
        <w:t xml:space="preserve">Royal Albert Dock, Gower Street</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Open Top Bus Upstairs area</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5"/>
          <w:ilvl w:val="0"/>
        </w:numPr>
      </w:pPr>
      <w:r>
        <w:t xml:space="preserve">Some staff have Next Generation Text and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6"/>
          <w:ilvl w:val="0"/>
        </w:numPr>
      </w:pPr>
      <w:r>
        <w:t xml:space="preserve">Glass doors have contrast markings.</w:t>
      </w:r>
    </w:p>
    <w:p>
      <w:pPr>
        <w:pStyle w:val="Compact"/>
        <w:numPr>
          <w:numId w:val="1006"/>
          <w:ilvl w:val="0"/>
        </w:numPr>
      </w:pPr>
      <w:r>
        <w:t xml:space="preserve">The walls and the doors have high colour contrast.</w:t>
      </w:r>
    </w:p>
    <w:p>
      <w:pPr>
        <w:pStyle w:val="Compact"/>
        <w:numPr>
          <w:numId w:val="1006"/>
          <w:ilvl w:val="0"/>
        </w:numPr>
      </w:pPr>
      <w:r>
        <w:t xml:space="preserve">We have display information in audio and large print.</w:t>
      </w:r>
    </w:p>
    <w:p>
      <w:pPr>
        <w:pStyle w:val="Compact"/>
        <w:numPr>
          <w:numId w:val="1006"/>
          <w:ilvl w:val="0"/>
        </w:numPr>
      </w:pPr>
      <w:r>
        <w:t xml:space="preserve">We have information in audio, large print and other.</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7"/>
          <w:ilvl w:val="0"/>
        </w:numPr>
      </w:pPr>
      <w:r>
        <w:t xml:space="preserve">We have a concessionary rate for disabled visitors.</w:t>
      </w:r>
    </w:p>
    <w:p>
      <w:pPr>
        <w:pStyle w:val="Compact"/>
        <w:numPr>
          <w:numId w:val="1007"/>
          <w:ilvl w:val="0"/>
        </w:numPr>
      </w:pPr>
      <w:r>
        <w:t xml:space="preserve">Some staff have disability awareness training.</w:t>
      </w:r>
    </w:p>
    <w:p>
      <w:pPr>
        <w:pStyle w:val="Heading2"/>
      </w:pPr>
      <w:bookmarkStart w:id="38" w:name="getting-here"/>
      <w:r>
        <w:t xml:space="preserve">Getting here</w:t>
      </w:r>
      <w:bookmarkEnd w:id="38"/>
    </w:p>
    <w:p>
      <w:pPr>
        <w:pStyle w:val="Compact"/>
      </w:pPr>
      <w:r>
        <w:t xml:space="preserve">Royal Albert Dock</w:t>
      </w:r>
      <w:r>
        <w:br/>
      </w:r>
      <w:r>
        <w:t xml:space="preserve">Gower Street</w:t>
      </w:r>
      <w:r>
        <w:br/>
      </w:r>
      <w:r>
        <w:t xml:space="preserve">Liverpool</w:t>
      </w:r>
      <w:r>
        <w:br/>
      </w:r>
      <w:r>
        <w:t xml:space="preserve">L3 4AS</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Liverpool City Sights by bus, train and boat or ferry.</w:t>
      </w:r>
    </w:p>
    <w:p>
      <w:pPr>
        <w:pStyle w:val="Compact"/>
        <w:numPr>
          <w:numId w:val="1009"/>
          <w:ilvl w:val="0"/>
        </w:numPr>
      </w:pPr>
      <w:r>
        <w:t xml:space="preserve">The Liverpool ONE bus station is opposite the Royal Albert Dock.</w:t>
      </w:r>
      <w:r>
        <w:t xml:space="preserve"> </w:t>
      </w:r>
      <w:r>
        <w:t xml:space="preserve">The National Express coach station is situated at the Liverpool ONE bus station. The bus stop is 0.5 miles / 0.8 km from Liverpool City Sights.</w:t>
      </w:r>
    </w:p>
    <w:p>
      <w:pPr>
        <w:pStyle w:val="Compact"/>
        <w:numPr>
          <w:numId w:val="1009"/>
          <w:ilvl w:val="0"/>
        </w:numPr>
      </w:pPr>
      <w:r>
        <w:t xml:space="preserve">The nearest train station is James Street. The train station is 0.5 miles / 0.8 km from Liverpool City Sights.</w:t>
      </w:r>
    </w:p>
    <w:p>
      <w:pPr>
        <w:pStyle w:val="Compact"/>
        <w:numPr>
          <w:numId w:val="1009"/>
          <w:ilvl w:val="0"/>
        </w:numPr>
      </w:pPr>
      <w:r>
        <w:t xml:space="preserve">The nearest port is Liverpool . The port is 0.6 miles / 1.0 km from Liverpool City Sights.</w:t>
      </w:r>
    </w:p>
    <w:p>
      <w:pPr>
        <w:pStyle w:val="Compact"/>
        <w:numPr>
          <w:numId w:val="1009"/>
          <w:ilvl w:val="0"/>
        </w:numPr>
      </w:pPr>
      <w:r>
        <w:t xml:space="preserve">12 minute walk from Pier Head - Mersey Ferry/Cruise Terminal to Bus Stop 1 Gower Street in the Royal Albert Dock</w:t>
      </w:r>
      <w:r>
        <w:br/>
      </w:r>
      <w:r>
        <w:t xml:space="preserve">2 minute walk from Pier Head - Mersey Ferry/Cruise Terminal to Bus Stop 2 Canada Boulevard</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DELTA by calling 0151 922 7373. The taxi company has a wheelchair accessible vehicle.</w:t>
      </w:r>
    </w:p>
    <w:p>
      <w:pPr>
        <w:pStyle w:val="Compact"/>
        <w:numPr>
          <w:numId w:val="1010"/>
          <w:ilvl w:val="0"/>
        </w:numPr>
      </w:pPr>
      <w:r>
        <w:t xml:space="preserve">You can get a taxi with Hackney Taxi by calling 0151 708 7080. The taxi company has a wheelchair accessible vehicle.</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There is parking near the venue. There are accessible parking spaces. The parking is less than 50 metres from the main entrance. Parking is not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route is 1828mm wide, or more.</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2"/>
          <w:ilvl w:val="0"/>
        </w:numPr>
      </w:pPr>
      <w:r>
        <w:t xml:space="preserve">From the street to the main entrance, there is level access.</w:t>
      </w:r>
    </w:p>
    <w:p>
      <w:pPr>
        <w:pStyle w:val="Compact"/>
        <w:numPr>
          <w:numId w:val="1012"/>
          <w:ilvl w:val="0"/>
        </w:numPr>
      </w:pPr>
      <w:r>
        <w:t xml:space="preserve">The path is 1828mm wide, or more.</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3"/>
          <w:ilvl w:val="0"/>
        </w:numPr>
      </w:pPr>
      <w:r>
        <w:t xml:space="preserve">The main entrance has level access.</w:t>
      </w:r>
    </w:p>
    <w:p>
      <w:pPr>
        <w:pStyle w:val="Compact"/>
        <w:numPr>
          <w:numId w:val="1013"/>
          <w:ilvl w:val="0"/>
        </w:numPr>
      </w:pPr>
      <w:r>
        <w:t xml:space="preserve">The venue to purchase tickets from is an outdoor ticketing hub, accessible from all angles via the pavement on Gower Street.</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4"/>
          <w:ilvl w:val="0"/>
        </w:numPr>
      </w:pPr>
      <w:r>
        <w:t xml:space="preserve">We have contrast markings on all glass doors and high colour contrast between walls and doorframes.</w:t>
      </w:r>
    </w:p>
    <w:p>
      <w:pPr>
        <w:pStyle w:val="Heading4"/>
      </w:pPr>
      <w:bookmarkStart w:id="53"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3"/>
    </w:p>
    <w:p>
      <w:pPr>
        <w:pStyle w:val="Heading4"/>
      </w:pPr>
      <w:bookmarkStart w:id="54" w:name="tour-buses-ticketing-hut"/>
      <w:r>
        <w:t xml:space="preserve">Tour Buses Ticketing Hut</w:t>
      </w:r>
      <w:bookmarkEnd w:id="54"/>
    </w:p>
    <w:p>
      <w:pPr>
        <w:pStyle w:val="Compact"/>
        <w:numPr>
          <w:numId w:val="1015"/>
          <w:ilvl w:val="0"/>
        </w:numPr>
      </w:pPr>
      <w:r>
        <w:t xml:space="preserve">From the main entrance to the desk, there is level access. The desk has a low section.</w:t>
      </w:r>
    </w:p>
    <w:p>
      <w:pPr>
        <w:pStyle w:val="Heading4"/>
      </w:pPr>
      <w:bookmarkStart w:id="55" w:name="things-to-see-and-do"/>
      <w:r>
        <w:t xml:space="preserve">Things to See and Do</w:t>
      </w:r>
      <w:bookmarkEnd w:id="55"/>
    </w:p>
    <w:p>
      <w:pPr>
        <w:pStyle w:val="Compact"/>
        <w:numPr>
          <w:numId w:val="1016"/>
          <w:ilvl w:val="0"/>
        </w:numPr>
      </w:pPr>
      <w:r>
        <w:t xml:space="preserve">We have a concessionary rate for disabled visitors.</w:t>
      </w:r>
    </w:p>
    <w:p>
      <w:pPr>
        <w:pStyle w:val="Compact"/>
        <w:numPr>
          <w:numId w:val="1016"/>
          <w:ilvl w:val="0"/>
        </w:numPr>
      </w:pPr>
      <w:r>
        <w:t xml:space="preserve">We have performances with: audio-described.</w:t>
      </w:r>
    </w:p>
    <w:p>
      <w:pPr>
        <w:pStyle w:val="Compact"/>
        <w:numPr>
          <w:numId w:val="1016"/>
          <w:ilvl w:val="0"/>
        </w:numPr>
      </w:pPr>
      <w:r>
        <w:t xml:space="preserve">We have display information in: audio and large print.</w:t>
      </w:r>
    </w:p>
    <w:p>
      <w:pPr>
        <w:pStyle w:val="Heading4"/>
      </w:pPr>
      <w:bookmarkStart w:id="56" w:name="open-top-bus-downstairs-area"/>
      <w:r>
        <w:t xml:space="preserve">Open Top Bus Downstairs area</w:t>
      </w:r>
      <w:bookmarkEnd w:id="56"/>
    </w:p>
    <w:p>
      <w:pPr>
        <w:pStyle w:val="Compact"/>
        <w:numPr>
          <w:numId w:val="1017"/>
          <w:ilvl w:val="0"/>
        </w:numPr>
      </w:pPr>
      <w:r>
        <w:t xml:space="preserve">From the main entrance to this area, there is level access. There is a permanent ramp. The route is 900mm wide, or more. The door is 900mm wide.</w:t>
      </w:r>
    </w:p>
    <w:p>
      <w:pPr>
        <w:pStyle w:val="Compact"/>
        <w:numPr>
          <w:numId w:val="1017"/>
          <w:ilvl w:val="0"/>
        </w:numPr>
      </w:pPr>
      <w:r>
        <w:t xml:space="preserve">Some display information is low, for wheelchair users. There are seats.</w:t>
      </w:r>
    </w:p>
    <w:p>
      <w:pPr>
        <w:pStyle w:val="Heading4"/>
      </w:pPr>
      <w:bookmarkStart w:id="57" w:name="open-top-bus-upstairs-area"/>
      <w:r>
        <w:t xml:space="preserve">Open Top Bus Upstairs area</w:t>
      </w:r>
      <w:bookmarkEnd w:id="57"/>
    </w:p>
    <w:p>
      <w:pPr>
        <w:pStyle w:val="Compact"/>
        <w:numPr>
          <w:numId w:val="1018"/>
          <w:ilvl w:val="0"/>
        </w:numPr>
      </w:pPr>
      <w:r>
        <w:t xml:space="preserve">From the main entrance to this area, there are 9 steps. There is no lift and no ramp.</w:t>
      </w:r>
    </w:p>
    <w:p>
      <w:pPr>
        <w:pStyle w:val="FirstParagraph"/>
      </w:pPr>
      <w:r>
        <w:drawing>
          <wp:inline>
            <wp:extent cx="3305175" cy="2476500"/>
            <wp:effectExtent b="0" l="0" r="0" t="0"/>
            <wp:docPr descr="Ramp on to bus" title="" id="1" name="Picture"/>
            <a:graphic>
              <a:graphicData uri="http://schemas.openxmlformats.org/drawingml/2006/picture">
                <pic:pic>
                  <pic:nvPicPr>
                    <pic:cNvPr descr="https://www.accessibilityguides.org/sites/default/files/styles/guide-images/public/IMG_3689.jpg?itok=xCMyHrLz"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Ramp on to bus</w:t>
      </w:r>
    </w:p>
    <w:p>
      <w:pPr>
        <w:pStyle w:val="TextBody"/>
      </w:pPr>
      <w:r>
        <w:drawing>
          <wp:inline>
            <wp:extent cx="3305175" cy="2476500"/>
            <wp:effectExtent b="0" l="0" r="0" t="0"/>
            <wp:docPr descr="Bus gangway" title="" id="1" name="Picture"/>
            <a:graphic>
              <a:graphicData uri="http://schemas.openxmlformats.org/drawingml/2006/picture">
                <pic:pic>
                  <pic:nvPicPr>
                    <pic:cNvPr descr="https://www.accessibilityguides.org/sites/default/files/styles/guide-images/public/IMG_3691.jpg?itok=In_NJoOz"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Bus gangway</w:t>
      </w:r>
    </w:p>
    <w:p>
      <w:pPr>
        <w:pStyle w:val="TextBody"/>
      </w:pPr>
      <w:r>
        <w:drawing>
          <wp:inline>
            <wp:extent cx="3305175" cy="2476500"/>
            <wp:effectExtent b="0" l="0" r="0" t="0"/>
            <wp:docPr descr="Steps up to top of bus" title="" id="1" name="Picture"/>
            <a:graphic>
              <a:graphicData uri="http://schemas.openxmlformats.org/drawingml/2006/picture">
                <pic:pic>
                  <pic:nvPicPr>
                    <pic:cNvPr descr="https://www.accessibilityguides.org/sites/default/files/styles/guide-images/public/IMG_3692.jpg?itok=kBeKXBDc"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Steps up to top of bus</w:t>
      </w:r>
    </w:p>
    <w:p>
      <w:pPr>
        <w:pStyle w:val="TextBody"/>
      </w:pPr>
      <w:r>
        <w:drawing>
          <wp:inline>
            <wp:extent cx="3305175" cy="2476500"/>
            <wp:effectExtent b="0" l="0" r="0" t="0"/>
            <wp:docPr descr="Wheelchair capacity" title="" id="1" name="Picture"/>
            <a:graphic>
              <a:graphicData uri="http://schemas.openxmlformats.org/drawingml/2006/picture">
                <pic:pic>
                  <pic:nvPicPr>
                    <pic:cNvPr descr="https://www.accessibilityguides.org/sites/default/files/styles/guide-images/public/IMG_3693.jpg?itok=5t8sIyOZ"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 capacity</w:t>
      </w:r>
    </w:p>
    <w:p>
      <w:pPr>
        <w:pStyle w:val="TextBody"/>
      </w:pPr>
      <w:r>
        <w:drawing>
          <wp:inline>
            <wp:extent cx="3305175" cy="2476500"/>
            <wp:effectExtent b="0" l="0" r="0" t="0"/>
            <wp:docPr descr="Bus Entrance" title="" id="1" name="Picture"/>
            <a:graphic>
              <a:graphicData uri="http://schemas.openxmlformats.org/drawingml/2006/picture">
                <pic:pic>
                  <pic:nvPicPr>
                    <pic:cNvPr descr="https://www.accessibilityguides.org/sites/default/files/styles/guide-images/public/IMG_3697.jpg?itok=AYWBlbyG"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Bus Entrance</w:t>
      </w:r>
    </w:p>
    <w:p>
      <w:pPr>
        <w:pStyle w:val="TextBody"/>
      </w:pPr>
      <w:r>
        <w:drawing>
          <wp:inline>
            <wp:extent cx="3305175" cy="2476500"/>
            <wp:effectExtent b="0" l="0" r="0" t="0"/>
            <wp:docPr descr="Wheelchair area" title="" id="1" name="Picture"/>
            <a:graphic>
              <a:graphicData uri="http://schemas.openxmlformats.org/drawingml/2006/picture">
                <pic:pic>
                  <pic:nvPicPr>
                    <pic:cNvPr descr="https://www.accessibilityguides.org/sites/default/files/styles/guide-images/public/IMG_3695.jpg?itok=-jn9raPT"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 area</w:t>
      </w:r>
    </w:p>
    <w:p>
      <w:pPr>
        <w:pStyle w:val="TextBody"/>
      </w:pPr>
      <w:r>
        <w:drawing>
          <wp:inline>
            <wp:extent cx="3305175" cy="2476500"/>
            <wp:effectExtent b="0" l="0" r="0" t="0"/>
            <wp:docPr descr="Bus side entrance" title="" id="1" name="Picture"/>
            <a:graphic>
              <a:graphicData uri="http://schemas.openxmlformats.org/drawingml/2006/picture">
                <pic:pic>
                  <pic:nvPicPr>
                    <pic:cNvPr descr="https://www.accessibilityguides.org/sites/default/files/styles/guide-images/public/IMG_3699.jpg?itok=uA9HzsDL"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Bus side entrance</w:t>
      </w:r>
    </w:p>
    <w:p>
      <w:pPr>
        <w:pStyle w:val="TextBody"/>
      </w:pPr>
      <w:r>
        <w:drawing>
          <wp:inline>
            <wp:extent cx="3305175" cy="2476500"/>
            <wp:effectExtent b="0" l="0" r="0" t="0"/>
            <wp:docPr descr="Wheelchair access" title="" id="1" name="Picture"/>
            <a:graphic>
              <a:graphicData uri="http://schemas.openxmlformats.org/drawingml/2006/picture">
                <pic:pic>
                  <pic:nvPicPr>
                    <pic:cNvPr descr="https://www.accessibilityguides.org/sites/default/files/styles/guide-images/public/IMG_3703.jpg?itok=6q76iu3k"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 access</w:t>
      </w:r>
    </w:p>
    <w:p>
      <w:pPr>
        <w:pStyle w:val="TextBody"/>
      </w:pPr>
      <w:r>
        <w:drawing>
          <wp:inline>
            <wp:extent cx="3305175" cy="2476500"/>
            <wp:effectExtent b="0" l="0" r="0" t="0"/>
            <wp:docPr descr="Wheelchair area" title="" id="1" name="Picture"/>
            <a:graphic>
              <a:graphicData uri="http://schemas.openxmlformats.org/drawingml/2006/picture">
                <pic:pic>
                  <pic:nvPicPr>
                    <pic:cNvPr descr="https://www.accessibilityguides.org/sites/default/files/styles/guide-images/public/IMG_3700.jpg?itok=-HNZIJd8"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Wheelchair area</w:t>
      </w:r>
    </w:p>
    <w:p>
      <w:pPr>
        <w:pStyle w:val="Heading2"/>
      </w:pPr>
      <w:bookmarkStart w:id="67" w:name="getting-around-outside"/>
      <w:r>
        <w:t xml:space="preserve">Getting around outside</w:t>
      </w:r>
      <w:bookmarkEnd w:id="67"/>
    </w:p>
    <w:p>
      <w:pPr>
        <w:pStyle w:val="Heading4"/>
      </w:pPr>
      <w:bookmarkStart w:id="68" w:name="royal-albert-dock-gower-street"/>
      <w:r>
        <w:t xml:space="preserve">Royal Albert Dock, Gower Street</w:t>
      </w:r>
      <w:bookmarkEnd w:id="68"/>
    </w:p>
    <w:p>
      <w:pPr>
        <w:pStyle w:val="Compact"/>
        <w:numPr>
          <w:numId w:val="1019"/>
          <w:ilvl w:val="0"/>
        </w:numPr>
      </w:pPr>
      <w:r>
        <w:t xml:space="preserve">From the main entrance to this area, there is level access. There is a permanent ramp.</w:t>
      </w:r>
    </w:p>
    <w:p>
      <w:pPr>
        <w:pStyle w:val="Heading2"/>
      </w:pPr>
      <w:bookmarkStart w:id="69" w:name="customer-care-support"/>
      <w:r>
        <w:t xml:space="preserve">Customer care support</w:t>
      </w:r>
      <w:bookmarkEnd w:id="69"/>
    </w:p>
    <w:p>
      <w:pPr>
        <w:pStyle w:val="Heading4"/>
      </w:pPr>
      <w:bookmarkStart w:id="70" w:name="accessibility-equipment"/>
      <w:r>
        <w:t xml:space="preserve">Accessibility equipment</w:t>
      </w:r>
      <w:bookmarkEnd w:id="70"/>
    </w:p>
    <w:p>
      <w:pPr>
        <w:pStyle w:val="Compact"/>
        <w:numPr>
          <w:numId w:val="1020"/>
          <w:ilvl w:val="0"/>
        </w:numPr>
      </w:pPr>
      <w:r>
        <w:t xml:space="preserve">For a list of more items, please go to https://www.localsolutions.org.uk/north-west-services/shopmobility/44-shopmob....</w:t>
      </w:r>
    </w:p>
    <w:p>
      <w:pPr>
        <w:pStyle w:val="Compact"/>
        <w:numPr>
          <w:numId w:val="1020"/>
          <w:ilvl w:val="0"/>
        </w:numPr>
      </w:pPr>
      <w:r>
        <w:t xml:space="preserve">The nearest grass areas for guide dogs from stop 1 is Chavasse Park Liverpool One which is 0.4miles</w:t>
      </w:r>
      <w:r>
        <w:t xml:space="preserve"> </w:t>
      </w:r>
      <w:r>
        <w:t xml:space="preserve">The nearest grass areas for guide dogs from stop 2 is Pier Head which is 10 metres from bus entrance</w:t>
      </w:r>
    </w:p>
    <w:p>
      <w:pPr>
        <w:pStyle w:val="Compact"/>
        <w:numPr>
          <w:numId w:val="1020"/>
          <w:ilvl w:val="0"/>
        </w:numPr>
      </w:pPr>
      <w:r>
        <w:t xml:space="preserve">You can hire mobility equipment from Local Solutions by calling 0151 709 5245 or 0151 707 0877.</w:t>
      </w:r>
    </w:p>
    <w:p>
      <w:pPr>
        <w:pStyle w:val="Heading4"/>
      </w:pPr>
      <w:bookmarkStart w:id="71" w:name="emergency-evacuation-procedures"/>
      <w:r>
        <w:t xml:space="preserve">Emergency evacuation procedures</w:t>
      </w:r>
      <w:bookmarkEnd w:id="71"/>
    </w:p>
    <w:p>
      <w:pPr>
        <w:pStyle w:val="Compact"/>
        <w:numPr>
          <w:numId w:val="1021"/>
          <w:ilvl w:val="0"/>
        </w:numPr>
      </w:pPr>
      <w:r>
        <w:t xml:space="preserve">We have emergency evacuation procedures for disabled visitors.</w:t>
      </w:r>
    </w:p>
    <w:p>
      <w:pPr>
        <w:pStyle w:val="Compact"/>
        <w:numPr>
          <w:numId w:val="1021"/>
          <w:ilvl w:val="0"/>
        </w:numPr>
      </w:pPr>
      <w:r>
        <w:t xml:space="preserve">Wheelchair users are evacuated in a safe and orderly manner via access doors</w:t>
      </w:r>
    </w:p>
    <w:p>
      <w:pPr>
        <w:pStyle w:val="Heading4"/>
      </w:pPr>
      <w:bookmarkStart w:id="72" w:name="customer-care-support-1"/>
      <w:r>
        <w:t xml:space="preserve">Customer care support</w:t>
      </w:r>
      <w:bookmarkEnd w:id="72"/>
    </w:p>
    <w:p>
      <w:pPr>
        <w:pStyle w:val="Compact"/>
        <w:numPr>
          <w:numId w:val="1022"/>
          <w:ilvl w:val="0"/>
        </w:numPr>
      </w:pPr>
      <w:r>
        <w:t xml:space="preserve">Some staff have disability awareness training.</w:t>
      </w:r>
    </w:p>
    <w:p>
      <w:pPr>
        <w:pStyle w:val="Compact"/>
        <w:numPr>
          <w:numId w:val="1022"/>
          <w:ilvl w:val="0"/>
        </w:numPr>
      </w:pPr>
      <w:r>
        <w:t xml:space="preserve">Some staff have Next Generation Text training.</w:t>
      </w:r>
    </w:p>
    <w:p>
      <w:pPr>
        <w:pStyle w:val="Compact"/>
        <w:numPr>
          <w:numId w:val="1022"/>
          <w:ilvl w:val="0"/>
        </w:numPr>
      </w:pPr>
      <w:r>
        <w:t xml:space="preserve">We have information in audio, large print .</w:t>
      </w:r>
    </w:p>
    <w:p>
      <w:pPr>
        <w:pStyle w:val="Compact"/>
        <w:numPr>
          <w:numId w:val="1022"/>
          <w:ilvl w:val="0"/>
        </w:numPr>
      </w:pPr>
      <w:r>
        <w:t xml:space="preserve">Easy Read</w:t>
      </w:r>
    </w:p>
    <w:p>
      <w:r>
        <w:pict>
          <v:rect style="width:0;height:1.5pt" o:hralign="center" o:hrstd="t" o:hr="t"/>
        </w:pict>
      </w:r>
    </w:p>
    <w:p>
      <w:pPr>
        <w:pStyle w:val="FirstParagraph"/>
      </w:pPr>
      <w:r>
        <w:t xml:space="preserve">Guide last updated: 18 May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52" Target="media/rId52.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20" Target="media/rId20.pn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61" Target="media/rId61.jpg" /><Relationship Type="http://schemas.openxmlformats.org/officeDocument/2006/relationships/image" Id="rId63" Target="media/rId63.jpg" /><Relationship Type="http://schemas.openxmlformats.org/officeDocument/2006/relationships/image" Id="rId62" Target="media/rId62.jpg" /><Relationship Type="http://schemas.openxmlformats.org/officeDocument/2006/relationships/image" Id="rId64" Target="media/rId64.jpg" /><Relationship Type="http://schemas.openxmlformats.org/officeDocument/2006/relationships/image" Id="rId66" Target="media/rId66.jpg" /><Relationship Type="http://schemas.openxmlformats.org/officeDocument/2006/relationships/image" Id="rId65" Target="media/rId65.jpg" /><Relationship Type="http://schemas.openxmlformats.org/officeDocument/2006/relationships/image" Id="rId25" Target="media/rId25.jpg" /><Relationship Type="http://schemas.openxmlformats.org/officeDocument/2006/relationships/hyperlink" Id="rId22" Target="mailto:admin@liverpoolcitysights.com" TargetMode="External" /><Relationship Type="http://schemas.openxmlformats.org/officeDocument/2006/relationships/hyperlink" Id="rId23" Target="tel:0151%20298%201253" TargetMode="External" /><Relationship Type="http://schemas.openxmlformats.org/officeDocument/2006/relationships/hyperlink" Id="rId24" Target="www.liverpoolcitysights.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admin@liverpoolcitysights.com" TargetMode="External" /><Relationship Type="http://schemas.openxmlformats.org/officeDocument/2006/relationships/hyperlink" Id="rId23" Target="tel:0151%20298%201253" TargetMode="External" /><Relationship Type="http://schemas.openxmlformats.org/officeDocument/2006/relationships/hyperlink" Id="rId24" Target="www.liverpoolcitysigh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2024-03-19T09:03:29Z</dcterms:created>
  <dcterms:modified xsi:type="dcterms:W3CDTF">2024-03-19T09:03:29Z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