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3.png" ContentType="image/png"/>
  <Override PartName="/word/media/rId50.png" ContentType="image/png"/>
  <Override PartName="/word/media/rId55.png" ContentType="image/png"/>
  <Override PartName="/word/media/rId35.png" ContentType="image/png"/>
  <Override PartName="/word/media/rId37.png" ContentType="image/png"/>
  <Override PartName="/word/media/rId40.png" ContentType="image/png"/>
  <Override PartName="/word/media/rId42.png" ContentType="image/png"/>
  <Override PartName="/word/media/rId45.png" ContentType="image/png"/>
  <Override PartName="/word/media/rId28.png" ContentType="image/png"/>
  <Override PartName="/word/media/rId30.png" ContentType="image/png"/>
  <Override PartName="/word/media/rId20.jpg" ContentType="image/jpeg"/>
  <Override PartName="/word/media/rId53.jpg" ContentType="image/jpeg"/>
  <Override PartName="/word/media/rId58.jpg" ContentType="image/jpeg"/>
  <Override PartName="/word/media/rId60.jpg" ContentType="image/jpeg"/>
  <Override PartName="/word/media/rId54.jpg" ContentType="image/jpeg"/>
  <Override PartName="/word/media/rId49.jpg" ContentType="image/jpeg"/>
  <Override PartName="/word/media/rId48.jpg" ContentType="image/jpeg"/>
  <Override PartName="/word/media/rId47.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1433272"/>
            <wp:effectExtent b="0" l="0" r="0" t="0"/>
            <wp:docPr descr="company logo" title="" id="1" name="Picture"/>
            <a:graphic>
              <a:graphicData uri="http://schemas.openxmlformats.org/drawingml/2006/picture">
                <pic:pic>
                  <pic:nvPicPr>
                    <pic:cNvPr descr="https://www.accessibilityguides.org/sites/default/files/styles/fullscreen/public/The%20Coppermines%20Lakes%20Cottages_8.jpg?itok=FmnJaOFC" id="0" name="Picture"/>
                    <pic:cNvPicPr>
                      <a:picLocks noChangeArrowheads="1" noChangeAspect="1"/>
                    </pic:cNvPicPr>
                  </pic:nvPicPr>
                  <pic:blipFill>
                    <a:blip r:embed="rId20"/>
                    <a:stretch>
                      <a:fillRect/>
                    </a:stretch>
                  </pic:blipFill>
                  <pic:spPr bwMode="auto">
                    <a:xfrm>
                      <a:off x="0" y="0"/>
                      <a:ext cx="5727700" cy="1433272"/>
                    </a:xfrm>
                    <a:prstGeom prst="rect">
                      <a:avLst/>
                    </a:prstGeom>
                    <a:noFill/>
                    <a:ln w="9525">
                      <a:noFill/>
                      <a:headEnd/>
                      <a:tailEnd/>
                    </a:ln>
                  </pic:spPr>
                </pic:pic>
              </a:graphicData>
            </a:graphic>
          </wp:inline>
        </w:drawing>
      </w:r>
    </w:p>
    <w:p>
      <w:pPr>
        <w:pStyle w:val="Heading1"/>
      </w:pPr>
      <w:bookmarkStart w:id="21" w:name="X2efc6e80e6a3b151677bfc43cf6f84f535e8903"/>
      <w:r>
        <w:t xml:space="preserve">Accessibility Guide for Vine Tree Cottage</w:t>
      </w:r>
      <w:bookmarkEnd w:id="21"/>
    </w:p>
    <w:p>
      <w:pPr>
        <w:pStyle w:val="FirstParagraph"/>
      </w:pPr>
      <w:hyperlink r:id="rId22">
        <w:r>
          <w:rPr>
            <w:rStyle w:val="InternetLink"/>
          </w:rPr>
          <w:t xml:space="preserve">info@coppermines.co.uk</w:t>
        </w:r>
      </w:hyperlink>
      <w:r>
        <w:t xml:space="preserve">,</w:t>
      </w:r>
      <w:r>
        <w:t xml:space="preserve"> </w:t>
      </w:r>
      <w:hyperlink r:id="rId23">
        <w:r>
          <w:rPr>
            <w:rStyle w:val="InternetLink"/>
          </w:rPr>
          <w:t xml:space="preserve">015394 41765,</w:t>
        </w:r>
      </w:hyperlink>
      <w:r>
        <w:t xml:space="preserve"> </w:t>
      </w:r>
      <w:hyperlink r:id="rId24">
        <w:r>
          <w:rPr>
            <w:rStyle w:val="InternetLink"/>
          </w:rPr>
          <w:t xml:space="preserve">www.coppermines.co.uk</w:t>
        </w:r>
      </w:hyperlink>
    </w:p>
    <w:p>
      <w:pPr>
        <w:pStyle w:val="Compact"/>
      </w:pPr>
      <w:r>
        <w:drawing>
          <wp:inline>
            <wp:extent cx="5715000" cy="7562850"/>
            <wp:effectExtent b="0" l="0" r="0" t="0"/>
            <wp:docPr descr="" title="" id="1" name="Picture"/>
            <a:graphic>
              <a:graphicData uri="http://schemas.openxmlformats.org/drawingml/2006/picture">
                <pic:pic>
                  <pic:nvPicPr>
                    <pic:cNvPr descr="https://www.accessibilityguides.org/sites/default/files/styles/print_full_width/public/Vine%20Tree.jpg?itok=TQ4_uQKg" id="0" name="Picture"/>
                    <pic:cNvPicPr>
                      <a:picLocks noChangeArrowheads="1" noChangeAspect="1"/>
                    </pic:cNvPicPr>
                  </pic:nvPicPr>
                  <pic:blipFill>
                    <a:blip r:embed="rId25"/>
                    <a:stretch>
                      <a:fillRect/>
                    </a:stretch>
                  </pic:blipFill>
                  <pic:spPr bwMode="auto">
                    <a:xfrm>
                      <a:off x="0" y="0"/>
                      <a:ext cx="5715000" cy="756285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At the Coppermines Lakes Cottages we want to make everyone's stay as enjoyable as possible.  We aim to accurately describe our facilities and services to give you the confidence to book the right cottage for your specific requirements.</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pStyle w:val="Compact"/>
        <w:numPr>
          <w:numId w:val="1001"/>
          <w:ilvl w:val="0"/>
        </w:numPr>
      </w:pPr>
      <w:r>
        <w:t xml:space="preserve">The main entrance has 1 step. There is no lift and no ramp.</w:t>
      </w:r>
    </w:p>
    <w:p>
      <w:pPr>
        <w:numPr>
          <w:numId w:val="1001"/>
          <w:ilvl w:val="0"/>
        </w:numPr>
      </w:pPr>
      <w:r>
        <w:t xml:space="preserve">There is level access from the main entrance to:</w:t>
      </w:r>
    </w:p>
    <w:p>
      <w:pPr>
        <w:pStyle w:val="Compact"/>
        <w:numPr>
          <w:numId w:val="1002"/>
          <w:ilvl w:val="1"/>
        </w:numPr>
      </w:pPr>
      <w:r>
        <w:t xml:space="preserve">Vine Tree Cottage Lounge</w:t>
      </w:r>
    </w:p>
    <w:p>
      <w:pPr>
        <w:pStyle w:val="Compact"/>
        <w:numPr>
          <w:numId w:val="1002"/>
          <w:ilvl w:val="1"/>
        </w:numPr>
      </w:pPr>
      <w:r>
        <w:t xml:space="preserve">Utility Room and Downstair W.C.</w:t>
      </w:r>
    </w:p>
    <w:p>
      <w:pPr>
        <w:pStyle w:val="Compact"/>
        <w:numPr>
          <w:numId w:val="1002"/>
          <w:ilvl w:val="1"/>
        </w:numPr>
      </w:pPr>
      <w:r>
        <w:t xml:space="preserve">Rear paved garden</w:t>
      </w:r>
    </w:p>
    <w:p>
      <w:pPr>
        <w:pStyle w:val="Heading3"/>
      </w:pPr>
      <w:bookmarkStart w:id="31"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0"/>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1"/>
    </w:p>
    <w:p>
      <w:pPr>
        <w:pStyle w:val="Compact"/>
        <w:numPr>
          <w:numId w:val="1003"/>
          <w:ilvl w:val="0"/>
        </w:numPr>
      </w:pPr>
      <w:r>
        <w:t xml:space="preserve">We have information in large print.</w:t>
      </w:r>
    </w:p>
    <w:p>
      <w:pPr>
        <w:pStyle w:val="Heading2"/>
      </w:pPr>
      <w:bookmarkStart w:id="32" w:name="getting-here"/>
      <w:r>
        <w:t xml:space="preserve">Getting here</w:t>
      </w:r>
      <w:bookmarkEnd w:id="32"/>
    </w:p>
    <w:p>
      <w:pPr>
        <w:pStyle w:val="Compact"/>
      </w:pPr>
      <w:r>
        <w:t xml:space="preserve">Vine Tree Cottage</w:t>
      </w:r>
      <w:r>
        <w:br/>
      </w:r>
      <w:r>
        <w:t xml:space="preserve">Tilberthwaite Avenue</w:t>
      </w:r>
      <w:r>
        <w:br/>
      </w:r>
      <w:r>
        <w:t xml:space="preserve">Coniston</w:t>
      </w:r>
      <w:r>
        <w:br/>
      </w:r>
      <w:r>
        <w:t xml:space="preserve">Cumbria</w:t>
      </w:r>
      <w:r>
        <w:br/>
      </w:r>
      <w:r>
        <w:t xml:space="preserve">LA21 8ED</w:t>
      </w:r>
      <w:r>
        <w:br/>
      </w:r>
    </w:p>
    <w:p>
      <w:pPr>
        <w:pStyle w:val="Heading4"/>
      </w:pPr>
      <w:bookmarkStart w:id="34"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3"/>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4"/>
    </w:p>
    <w:p>
      <w:pPr>
        <w:pStyle w:val="Compact"/>
        <w:numPr>
          <w:numId w:val="1005"/>
          <w:ilvl w:val="0"/>
        </w:numPr>
      </w:pPr>
      <w:r>
        <w:t xml:space="preserve">You can get to Vine Tree Cottage by bus.</w:t>
      </w:r>
    </w:p>
    <w:p>
      <w:pPr>
        <w:pStyle w:val="Compact"/>
        <w:numPr>
          <w:numId w:val="1005"/>
          <w:ilvl w:val="0"/>
        </w:numPr>
      </w:pPr>
      <w:r>
        <w:t xml:space="preserve">The X12 bus from Barrow and the 505 bus from Windermere both stop at The Crown in the centre of Coniston. Southlakeland Bus Timetables available at http://www.cumbria.gov.uk/buses. The bus stop is 0.1 miles / 0.2 km from Vine Tree Cottage.</w:t>
      </w:r>
    </w:p>
    <w:p>
      <w:pPr>
        <w:pStyle w:val="Heading4"/>
      </w:pPr>
      <w:bookmarkStart w:id="36"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35"/>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36"/>
    </w:p>
    <w:p>
      <w:pPr>
        <w:pStyle w:val="Compact"/>
        <w:numPr>
          <w:numId w:val="1006"/>
          <w:ilvl w:val="0"/>
        </w:numPr>
      </w:pPr>
      <w:r>
        <w:t xml:space="preserve">You can get a taxi with Bluebird Tours by calling 07814 728390.</w:t>
      </w:r>
    </w:p>
    <w:p>
      <w:pPr>
        <w:pStyle w:val="Heading4"/>
      </w:pPr>
      <w:bookmarkStart w:id="38"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37"/>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38"/>
    </w:p>
    <w:p>
      <w:pPr>
        <w:pStyle w:val="Compact"/>
        <w:numPr>
          <w:numId w:val="1007"/>
          <w:ilvl w:val="0"/>
        </w:numPr>
      </w:pPr>
      <w:r>
        <w:t xml:space="preserve">We have a car park. The parking is less than 50 metres from the main entrance. There is a drop-off point at the main entrance. The drop-off point has a dropped kerb.</w:t>
      </w:r>
    </w:p>
    <w:p>
      <w:pPr>
        <w:pStyle w:val="Compact"/>
        <w:numPr>
          <w:numId w:val="1007"/>
          <w:ilvl w:val="0"/>
        </w:numPr>
      </w:pPr>
      <w:r>
        <w:t xml:space="preserve">From the car park to the entrance, there is level access. Parking is to the rear of the cottage. Entrance is gained via the back door</w:t>
      </w:r>
    </w:p>
    <w:p>
      <w:pPr>
        <w:pStyle w:val="Heading2"/>
      </w:pPr>
      <w:bookmarkStart w:id="39" w:name="arrival"/>
      <w:r>
        <w:t xml:space="preserve">Arrival</w:t>
      </w:r>
      <w:bookmarkEnd w:id="39"/>
    </w:p>
    <w:p>
      <w:pPr>
        <w:pStyle w:val="Heading4"/>
      </w:pPr>
      <w:bookmarkStart w:id="41"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0"/>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1"/>
    </w:p>
    <w:p>
      <w:pPr>
        <w:pStyle w:val="Compact"/>
        <w:numPr>
          <w:numId w:val="1008"/>
          <w:ilvl w:val="0"/>
        </w:numPr>
      </w:pPr>
      <w:r>
        <w:t xml:space="preserve">From the street to the main entrance, there is level access.</w:t>
      </w:r>
    </w:p>
    <w:p>
      <w:pPr>
        <w:pStyle w:val="Heading4"/>
      </w:pPr>
      <w:bookmarkStart w:id="43"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2"/>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3"/>
    </w:p>
    <w:p>
      <w:pPr>
        <w:pStyle w:val="Compact"/>
        <w:numPr>
          <w:numId w:val="1009"/>
          <w:ilvl w:val="0"/>
        </w:numPr>
      </w:pPr>
      <w:r>
        <w:t xml:space="preserve">The main entrance has 1 steps.</w:t>
      </w:r>
    </w:p>
    <w:p>
      <w:pPr>
        <w:pStyle w:val="Compact"/>
        <w:numPr>
          <w:numId w:val="1009"/>
          <w:ilvl w:val="0"/>
        </w:numPr>
      </w:pPr>
      <w:r>
        <w:t xml:space="preserve">The main door is side hung and manual.</w:t>
      </w:r>
    </w:p>
    <w:p>
      <w:pPr>
        <w:pStyle w:val="Compact"/>
        <w:numPr>
          <w:numId w:val="1009"/>
          <w:ilvl w:val="0"/>
        </w:numPr>
      </w:pPr>
      <w:r>
        <w:t xml:space="preserve">1 step over threshold</w:t>
      </w:r>
    </w:p>
    <w:p>
      <w:pPr>
        <w:pStyle w:val="Heading2"/>
      </w:pPr>
      <w:bookmarkStart w:id="44" w:name="getting-around-inside"/>
      <w:r>
        <w:t xml:space="preserve">Getting around inside</w:t>
      </w:r>
      <w:bookmarkEnd w:id="44"/>
    </w:p>
    <w:p>
      <w:pPr>
        <w:pStyle w:val="Heading4"/>
      </w:pPr>
      <w:bookmarkStart w:id="46" w:name="bedrooms"/>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45"/>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46"/>
    </w:p>
    <w:p>
      <w:pPr>
        <w:pStyle w:val="Compact"/>
        <w:numPr>
          <w:numId w:val="1010"/>
          <w:ilvl w:val="0"/>
        </w:numPr>
      </w:pPr>
      <w:r>
        <w:t xml:space="preserve">All bedrooms have windows.</w:t>
      </w:r>
    </w:p>
    <w:p>
      <w:pPr>
        <w:pStyle w:val="Compact"/>
        <w:numPr>
          <w:numId w:val="1010"/>
          <w:ilvl w:val="0"/>
        </w:numPr>
      </w:pPr>
      <w:r>
        <w:t xml:space="preserve">Bedrooms have ceiling lights, bedside lamps and natural daylight.</w:t>
      </w:r>
    </w:p>
    <w:p>
      <w:pPr>
        <w:pStyle w:val="Compact"/>
        <w:numPr>
          <w:numId w:val="1010"/>
          <w:ilvl w:val="0"/>
        </w:numPr>
      </w:pPr>
      <w:r>
        <w:t xml:space="preserve">All bedrooms are non-smoking.</w:t>
      </w:r>
    </w:p>
    <w:p>
      <w:pPr>
        <w:pStyle w:val="Compact"/>
        <w:numPr>
          <w:numId w:val="1010"/>
          <w:ilvl w:val="0"/>
        </w:numPr>
      </w:pPr>
      <w:r>
        <w:t xml:space="preserve">All bedrooms have fitted carpets.</w:t>
      </w:r>
    </w:p>
    <w:p>
      <w:pPr>
        <w:pStyle w:val="Compact"/>
        <w:numPr>
          <w:numId w:val="1010"/>
          <w:ilvl w:val="0"/>
        </w:numPr>
      </w:pPr>
      <w:r>
        <w:t xml:space="preserve">We have bathrooms with a separate shower.</w:t>
      </w:r>
    </w:p>
    <w:p>
      <w:pPr>
        <w:pStyle w:val="FirstParagraph"/>
      </w:pPr>
      <w:r>
        <w:drawing>
          <wp:inline>
            <wp:extent cx="3714750" cy="2476500"/>
            <wp:effectExtent b="0" l="0" r="0" t="0"/>
            <wp:docPr descr="Vine Tree Second Floor Bedroom" title="" id="1" name="Picture"/>
            <a:graphic>
              <a:graphicData uri="http://schemas.openxmlformats.org/drawingml/2006/picture">
                <pic:pic>
                  <pic:nvPicPr>
                    <pic:cNvPr descr="https://www.accessibilityguides.org/sites/default/files/styles/guide-images/public/vin001img_7533e.jpg?itok=ElCbGLBs" id="0" name="Picture"/>
                    <pic:cNvPicPr>
                      <a:picLocks noChangeArrowheads="1" noChangeAspect="1"/>
                    </pic:cNvPicPr>
                  </pic:nvPicPr>
                  <pic:blipFill>
                    <a:blip r:embed="rId47"/>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Vine Tree Second Floor Bedroom</w:t>
      </w:r>
    </w:p>
    <w:p>
      <w:pPr>
        <w:pStyle w:val="TextBody"/>
      </w:pPr>
      <w:r>
        <w:drawing>
          <wp:inline>
            <wp:extent cx="3714750" cy="2476500"/>
            <wp:effectExtent b="0" l="0" r="0" t="0"/>
            <wp:docPr descr="Vine Tree 1st Floor Bedroom" title="" id="1" name="Picture"/>
            <a:graphic>
              <a:graphicData uri="http://schemas.openxmlformats.org/drawingml/2006/picture">
                <pic:pic>
                  <pic:nvPicPr>
                    <pic:cNvPr descr="https://www.accessibilityguides.org/sites/default/files/styles/guide-images/public/vin001img_7522e.jpg?itok=kI4LMQR7" id="0" name="Picture"/>
                    <pic:cNvPicPr>
                      <a:picLocks noChangeArrowheads="1" noChangeAspect="1"/>
                    </pic:cNvPicPr>
                  </pic:nvPicPr>
                  <pic:blipFill>
                    <a:blip r:embed="rId48"/>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Vine Tree 1st Floor Bedroom</w:t>
      </w:r>
    </w:p>
    <w:p>
      <w:pPr>
        <w:pStyle w:val="TextBody"/>
      </w:pPr>
      <w:r>
        <w:drawing>
          <wp:inline>
            <wp:extent cx="1647825" cy="2476500"/>
            <wp:effectExtent b="0" l="0" r="0" t="0"/>
            <wp:docPr descr="Vine Tree Shower Room" title="" id="1" name="Picture"/>
            <a:graphic>
              <a:graphicData uri="http://schemas.openxmlformats.org/drawingml/2006/picture">
                <pic:pic>
                  <pic:nvPicPr>
                    <pic:cNvPr descr="https://www.accessibilityguides.org/sites/default/files/styles/guide-images/public/vin001img_7520e.jpg?itok=IkP0IlN1" id="0" name="Picture"/>
                    <pic:cNvPicPr>
                      <a:picLocks noChangeArrowheads="1" noChangeAspect="1"/>
                    </pic:cNvPicPr>
                  </pic:nvPicPr>
                  <pic:blipFill>
                    <a:blip r:embed="rId49"/>
                    <a:stretch>
                      <a:fillRect/>
                    </a:stretch>
                  </pic:blipFill>
                  <pic:spPr bwMode="auto">
                    <a:xfrm>
                      <a:off x="0" y="0"/>
                      <a:ext cx="1647825" cy="2476500"/>
                    </a:xfrm>
                    <a:prstGeom prst="rect">
                      <a:avLst/>
                    </a:prstGeom>
                    <a:noFill/>
                    <a:ln w="9525">
                      <a:noFill/>
                      <a:headEnd/>
                      <a:tailEnd/>
                    </a:ln>
                  </pic:spPr>
                </pic:pic>
              </a:graphicData>
            </a:graphic>
          </wp:inline>
        </w:drawing>
      </w:r>
      <w:r>
        <w:br/>
      </w:r>
      <w:r>
        <w:t xml:space="preserve">Vine Tree Shower Room</w:t>
      </w:r>
    </w:p>
    <w:p>
      <w:pPr>
        <w:pStyle w:val="Heading4"/>
      </w:pPr>
      <w:bookmarkStart w:id="51"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50"/>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51"/>
    </w:p>
    <w:p>
      <w:pPr>
        <w:pStyle w:val="Heading4"/>
      </w:pPr>
      <w:bookmarkStart w:id="52" w:name="vine-tree-kitchen"/>
      <w:r>
        <w:t xml:space="preserve">Vine Tree Kitchen</w:t>
      </w:r>
      <w:bookmarkEnd w:id="52"/>
    </w:p>
    <w:p>
      <w:pPr>
        <w:pStyle w:val="Compact"/>
        <w:numPr>
          <w:numId w:val="1011"/>
          <w:ilvl w:val="0"/>
        </w:numPr>
      </w:pPr>
      <w:r>
        <w:t xml:space="preserve">We have an open plan kitchen.</w:t>
      </w:r>
    </w:p>
    <w:p>
      <w:pPr>
        <w:pStyle w:val="Compact"/>
        <w:numPr>
          <w:numId w:val="1011"/>
          <w:ilvl w:val="0"/>
        </w:numPr>
      </w:pPr>
      <w:r>
        <w:t xml:space="preserve">From the main entrance to the kitchen, there is level access.</w:t>
      </w:r>
    </w:p>
    <w:p>
      <w:pPr>
        <w:pStyle w:val="Compact"/>
        <w:numPr>
          <w:numId w:val="1011"/>
          <w:ilvl w:val="0"/>
        </w:numPr>
      </w:pPr>
      <w:r>
        <w:t xml:space="preserve">The work surface is available at a height between 650mm and 900mm.</w:t>
      </w:r>
    </w:p>
    <w:p>
      <w:pPr>
        <w:pStyle w:val="Compact"/>
        <w:numPr>
          <w:numId w:val="1011"/>
          <w:ilvl w:val="0"/>
        </w:numPr>
      </w:pPr>
      <w:r>
        <w:t xml:space="preserve">The hob is available at a height between 650mm and 900mm.</w:t>
      </w:r>
    </w:p>
    <w:p>
      <w:pPr>
        <w:pStyle w:val="Compact"/>
        <w:numPr>
          <w:numId w:val="1011"/>
          <w:ilvl w:val="0"/>
        </w:numPr>
      </w:pPr>
      <w:r>
        <w:t xml:space="preserve">The sink is available at a height between 650mm and 900mm.</w:t>
      </w:r>
    </w:p>
    <w:p>
      <w:pPr>
        <w:pStyle w:val="Compact"/>
        <w:numPr>
          <w:numId w:val="1011"/>
          <w:ilvl w:val="0"/>
        </w:numPr>
      </w:pPr>
      <w:r>
        <w:t xml:space="preserve">The oven is available at a height between 650mm and 900mm.</w:t>
      </w:r>
    </w:p>
    <w:p>
      <w:pPr>
        <w:pStyle w:val="FirstParagraph"/>
      </w:pPr>
      <w:r>
        <w:drawing>
          <wp:inline>
            <wp:extent cx="4410075" cy="2476500"/>
            <wp:effectExtent b="0" l="0" r="0" t="0"/>
            <wp:docPr descr="Vine Tree Cottage Kitchen" title="" id="1" name="Picture"/>
            <a:graphic>
              <a:graphicData uri="http://schemas.openxmlformats.org/drawingml/2006/picture">
                <pic:pic>
                  <pic:nvPicPr>
                    <pic:cNvPr descr="https://www.accessibilityguides.org/sites/default/files/styles/guide-images/public/Vin%20Tree%20Kitchen.jpg?itok=wVQG92Ca" id="0" name="Picture"/>
                    <pic:cNvPicPr>
                      <a:picLocks noChangeArrowheads="1" noChangeAspect="1"/>
                    </pic:cNvPicPr>
                  </pic:nvPicPr>
                  <pic:blipFill>
                    <a:blip r:embed="rId53"/>
                    <a:stretch>
                      <a:fillRect/>
                    </a:stretch>
                  </pic:blipFill>
                  <pic:spPr bwMode="auto">
                    <a:xfrm>
                      <a:off x="0" y="0"/>
                      <a:ext cx="4410075" cy="2476500"/>
                    </a:xfrm>
                    <a:prstGeom prst="rect">
                      <a:avLst/>
                    </a:prstGeom>
                    <a:noFill/>
                    <a:ln w="9525">
                      <a:noFill/>
                      <a:headEnd/>
                      <a:tailEnd/>
                    </a:ln>
                  </pic:spPr>
                </pic:pic>
              </a:graphicData>
            </a:graphic>
          </wp:inline>
        </w:drawing>
      </w:r>
      <w:r>
        <w:br/>
      </w:r>
      <w:r>
        <w:t xml:space="preserve">Vine Tree Cottage Kitchen</w:t>
      </w:r>
    </w:p>
    <w:p>
      <w:pPr>
        <w:pStyle w:val="TextBody"/>
      </w:pPr>
      <w:r>
        <w:drawing>
          <wp:inline>
            <wp:extent cx="3667125" cy="2476500"/>
            <wp:effectExtent b="0" l="0" r="0" t="0"/>
            <wp:docPr descr="Vine Tree Kitchen" title="" id="1" name="Picture"/>
            <a:graphic>
              <a:graphicData uri="http://schemas.openxmlformats.org/drawingml/2006/picture">
                <pic:pic>
                  <pic:nvPicPr>
                    <pic:cNvPr descr="https://www.accessibilityguides.org/sites/default/files/styles/guide-images/public/vin001img_7507e.jpg?itok=vPjPMllE" id="0" name="Picture"/>
                    <pic:cNvPicPr>
                      <a:picLocks noChangeArrowheads="1" noChangeAspect="1"/>
                    </pic:cNvPicPr>
                  </pic:nvPicPr>
                  <pic:blipFill>
                    <a:blip r:embed="rId54"/>
                    <a:stretch>
                      <a:fillRect/>
                    </a:stretch>
                  </pic:blipFill>
                  <pic:spPr bwMode="auto">
                    <a:xfrm>
                      <a:off x="0" y="0"/>
                      <a:ext cx="3667125" cy="2476500"/>
                    </a:xfrm>
                    <a:prstGeom prst="rect">
                      <a:avLst/>
                    </a:prstGeom>
                    <a:noFill/>
                    <a:ln w="9525">
                      <a:noFill/>
                      <a:headEnd/>
                      <a:tailEnd/>
                    </a:ln>
                  </pic:spPr>
                </pic:pic>
              </a:graphicData>
            </a:graphic>
          </wp:inline>
        </w:drawing>
      </w:r>
      <w:r>
        <w:br/>
      </w:r>
      <w:r>
        <w:t xml:space="preserve">Vine Tree Kitchen</w:t>
      </w:r>
    </w:p>
    <w:p>
      <w:pPr>
        <w:pStyle w:val="Heading4"/>
      </w:pPr>
      <w:bookmarkStart w:id="56"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55"/>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56"/>
    </w:p>
    <w:p>
      <w:pPr>
        <w:pStyle w:val="Heading4"/>
      </w:pPr>
      <w:bookmarkStart w:id="57" w:name="vine-tree-cottage-lounge"/>
      <w:r>
        <w:t xml:space="preserve">Vine Tree Cottage Lounge</w:t>
      </w:r>
      <w:bookmarkEnd w:id="57"/>
    </w:p>
    <w:p>
      <w:pPr>
        <w:pStyle w:val="FirstParagraph"/>
      </w:pPr>
      <w:r>
        <w:drawing>
          <wp:inline>
            <wp:extent cx="4410075" cy="2476500"/>
            <wp:effectExtent b="0" l="0" r="0" t="0"/>
            <wp:docPr descr="Vine Tree Cottage Lounge / Dining Area" title="" id="1" name="Picture"/>
            <a:graphic>
              <a:graphicData uri="http://schemas.openxmlformats.org/drawingml/2006/picture">
                <pic:pic>
                  <pic:nvPicPr>
                    <pic:cNvPr descr="https://www.accessibilityguides.org/sites/default/files/styles/guide-images/public/vin001img20181024wa0025.jpg?itok=OvfQTNcF" id="0" name="Picture"/>
                    <pic:cNvPicPr>
                      <a:picLocks noChangeArrowheads="1" noChangeAspect="1"/>
                    </pic:cNvPicPr>
                  </pic:nvPicPr>
                  <pic:blipFill>
                    <a:blip r:embed="rId58"/>
                    <a:stretch>
                      <a:fillRect/>
                    </a:stretch>
                  </pic:blipFill>
                  <pic:spPr bwMode="auto">
                    <a:xfrm>
                      <a:off x="0" y="0"/>
                      <a:ext cx="4410075" cy="2476500"/>
                    </a:xfrm>
                    <a:prstGeom prst="rect">
                      <a:avLst/>
                    </a:prstGeom>
                    <a:noFill/>
                    <a:ln w="9525">
                      <a:noFill/>
                      <a:headEnd/>
                      <a:tailEnd/>
                    </a:ln>
                  </pic:spPr>
                </pic:pic>
              </a:graphicData>
            </a:graphic>
          </wp:inline>
        </w:drawing>
      </w:r>
      <w:r>
        <w:br/>
      </w:r>
      <w:r>
        <w:t xml:space="preserve">Vine Tree Cottage Lounge / Dining Area</w:t>
      </w:r>
    </w:p>
    <w:p>
      <w:pPr>
        <w:pStyle w:val="Compact"/>
        <w:numPr>
          <w:numId w:val="1012"/>
          <w:ilvl w:val="0"/>
        </w:numPr>
      </w:pPr>
      <w:r>
        <w:t xml:space="preserve">From the main entrance to the lounge, there is level access.</w:t>
      </w:r>
    </w:p>
    <w:p>
      <w:pPr>
        <w:pStyle w:val="Heading4"/>
      </w:pPr>
      <w:bookmarkStart w:id="59" w:name="utility-room-and-downstair-w.c."/>
      <w:r>
        <w:t xml:space="preserve">Utility Room and Downstair W.C.</w:t>
      </w:r>
      <w:bookmarkEnd w:id="59"/>
    </w:p>
    <w:p>
      <w:pPr>
        <w:pStyle w:val="FirstParagraph"/>
      </w:pPr>
      <w:r>
        <w:drawing>
          <wp:inline>
            <wp:extent cx="1390650" cy="2476500"/>
            <wp:effectExtent b="0" l="0" r="0" t="0"/>
            <wp:docPr descr="Vine Tree Downstairs W.C." title="" id="1" name="Picture"/>
            <a:graphic>
              <a:graphicData uri="http://schemas.openxmlformats.org/drawingml/2006/picture">
                <pic:pic>
                  <pic:nvPicPr>
                    <pic:cNvPr descr="https://www.accessibilityguides.org/sites/default/files/styles/guide-images/public/vin001img20181024wa0026.jpg?itok=K3PX-3aq" id="0" name="Picture"/>
                    <pic:cNvPicPr>
                      <a:picLocks noChangeArrowheads="1" noChangeAspect="1"/>
                    </pic:cNvPicPr>
                  </pic:nvPicPr>
                  <pic:blipFill>
                    <a:blip r:embed="rId60"/>
                    <a:stretch>
                      <a:fillRect/>
                    </a:stretch>
                  </pic:blipFill>
                  <pic:spPr bwMode="auto">
                    <a:xfrm>
                      <a:off x="0" y="0"/>
                      <a:ext cx="1390650" cy="2476500"/>
                    </a:xfrm>
                    <a:prstGeom prst="rect">
                      <a:avLst/>
                    </a:prstGeom>
                    <a:noFill/>
                    <a:ln w="9525">
                      <a:noFill/>
                      <a:headEnd/>
                      <a:tailEnd/>
                    </a:ln>
                  </pic:spPr>
                </pic:pic>
              </a:graphicData>
            </a:graphic>
          </wp:inline>
        </w:drawing>
      </w:r>
      <w:r>
        <w:br/>
      </w:r>
      <w:r>
        <w:t xml:space="preserve">Vine Tree Downstairs W.C.</w:t>
      </w:r>
    </w:p>
    <w:p>
      <w:pPr>
        <w:pStyle w:val="Compact"/>
        <w:numPr>
          <w:numId w:val="1013"/>
          <w:ilvl w:val="0"/>
        </w:numPr>
      </w:pPr>
      <w:r>
        <w:t xml:space="preserve">From the main entrance to this area, there is level access.</w:t>
      </w:r>
    </w:p>
    <w:p>
      <w:pPr>
        <w:pStyle w:val="Heading2"/>
      </w:pPr>
      <w:bookmarkStart w:id="61" w:name="getting-around-outside"/>
      <w:r>
        <w:t xml:space="preserve">Getting around outside</w:t>
      </w:r>
      <w:bookmarkEnd w:id="61"/>
    </w:p>
    <w:p>
      <w:pPr>
        <w:pStyle w:val="Heading4"/>
      </w:pPr>
      <w:bookmarkStart w:id="62" w:name="rear-paved-garden"/>
      <w:r>
        <w:t xml:space="preserve">Rear paved garden</w:t>
      </w:r>
      <w:bookmarkEnd w:id="62"/>
    </w:p>
    <w:p>
      <w:pPr>
        <w:pStyle w:val="Compact"/>
        <w:numPr>
          <w:numId w:val="1014"/>
          <w:ilvl w:val="0"/>
        </w:numPr>
      </w:pPr>
      <w:r>
        <w:t xml:space="preserve">From the main entrance to this area, there is level access.</w:t>
      </w:r>
    </w:p>
    <w:p>
      <w:pPr>
        <w:pStyle w:val="Heading2"/>
      </w:pPr>
      <w:bookmarkStart w:id="63" w:name="customer-care-support"/>
      <w:r>
        <w:t xml:space="preserve">Customer care support</w:t>
      </w:r>
      <w:bookmarkEnd w:id="63"/>
    </w:p>
    <w:p>
      <w:pPr>
        <w:pStyle w:val="Heading4"/>
      </w:pPr>
      <w:bookmarkStart w:id="64" w:name="accessibility-equipment"/>
      <w:r>
        <w:t xml:space="preserve">Accessibility equipment</w:t>
      </w:r>
      <w:bookmarkEnd w:id="64"/>
    </w:p>
    <w:p>
      <w:pPr>
        <w:pStyle w:val="Compact"/>
        <w:numPr>
          <w:numId w:val="1015"/>
          <w:ilvl w:val="0"/>
        </w:numPr>
      </w:pPr>
      <w:r>
        <w:t xml:space="preserve">For a list of more items, please go to http://www.southlakesmobilityshop.co.uk/.</w:t>
      </w:r>
    </w:p>
    <w:p>
      <w:pPr>
        <w:pStyle w:val="Compact"/>
        <w:numPr>
          <w:numId w:val="1015"/>
          <w:ilvl w:val="0"/>
        </w:numPr>
      </w:pPr>
      <w:r>
        <w:t xml:space="preserve">The nearest RADAR toilet is at the Coniston Tourist information Centre.</w:t>
      </w:r>
    </w:p>
    <w:p>
      <w:pPr>
        <w:pStyle w:val="Compact"/>
        <w:numPr>
          <w:numId w:val="1015"/>
          <w:ilvl w:val="0"/>
        </w:numPr>
      </w:pPr>
      <w:r>
        <w:t xml:space="preserve">We have an area to charge mobility scooters and battery powered wheelchairs.</w:t>
      </w:r>
    </w:p>
    <w:p>
      <w:pPr>
        <w:pStyle w:val="Compact"/>
        <w:numPr>
          <w:numId w:val="1015"/>
          <w:ilvl w:val="0"/>
        </w:numPr>
      </w:pPr>
      <w:r>
        <w:t xml:space="preserve">You can hire mobility equipment from South Lakes Mobility in Ulverston or Kendal by calling 01229 585 009. Wheelchairs may be able to be hired from Coniston Care Scheme by calling 015394 41868.</w:t>
      </w:r>
    </w:p>
    <w:p>
      <w:pPr>
        <w:pStyle w:val="Heading4"/>
      </w:pPr>
      <w:bookmarkStart w:id="65" w:name="customer-care-support-1"/>
      <w:r>
        <w:t xml:space="preserve">Customer care support</w:t>
      </w:r>
      <w:bookmarkEnd w:id="65"/>
    </w:p>
    <w:p>
      <w:pPr>
        <w:pStyle w:val="Compact"/>
        <w:numPr>
          <w:numId w:val="1016"/>
          <w:ilvl w:val="0"/>
        </w:numPr>
      </w:pPr>
      <w:r>
        <w:t xml:space="preserve">We have information in large print.</w:t>
      </w:r>
    </w:p>
    <w:p>
      <w:r>
        <w:pict>
          <v:rect style="width:0;height:1.5pt" o:hralign="center" o:hrstd="t" o:hr="t"/>
        </w:pict>
      </w:r>
    </w:p>
    <w:p>
      <w:pPr>
        <w:pStyle w:val="FirstParagraph"/>
      </w:pPr>
      <w:r>
        <w:t xml:space="preserve">Guide last updated: 4 June 2019</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3" Target="media/rId33.png" /><Relationship Type="http://schemas.openxmlformats.org/officeDocument/2006/relationships/image" Id="rId50" Target="media/rId50.png" /><Relationship Type="http://schemas.openxmlformats.org/officeDocument/2006/relationships/image" Id="rId55" Target="media/rId55.png" /><Relationship Type="http://schemas.openxmlformats.org/officeDocument/2006/relationships/image" Id="rId35" Target="media/rId35.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2" Target="media/rId42.png" /><Relationship Type="http://schemas.openxmlformats.org/officeDocument/2006/relationships/image" Id="rId45" Target="media/rId45.png" /><Relationship Type="http://schemas.openxmlformats.org/officeDocument/2006/relationships/image" Id="rId28" Target="media/rId28.png" /><Relationship Type="http://schemas.openxmlformats.org/officeDocument/2006/relationships/image" Id="rId30" Target="media/rId30.png" /><Relationship Type="http://schemas.openxmlformats.org/officeDocument/2006/relationships/image" Id="rId20" Target="media/rId20.jpg" /><Relationship Type="http://schemas.openxmlformats.org/officeDocument/2006/relationships/image" Id="rId53" Target="media/rId53.jpg" /><Relationship Type="http://schemas.openxmlformats.org/officeDocument/2006/relationships/image" Id="rId58" Target="media/rId58.jpg" /><Relationship Type="http://schemas.openxmlformats.org/officeDocument/2006/relationships/image" Id="rId60" Target="media/rId60.jpg" /><Relationship Type="http://schemas.openxmlformats.org/officeDocument/2006/relationships/image" Id="rId54" Target="media/rId54.jpg" /><Relationship Type="http://schemas.openxmlformats.org/officeDocument/2006/relationships/image" Id="rId49" Target="media/rId49.jpg" /><Relationship Type="http://schemas.openxmlformats.org/officeDocument/2006/relationships/image" Id="rId48" Target="media/rId48.jpg" /><Relationship Type="http://schemas.openxmlformats.org/officeDocument/2006/relationships/image" Id="rId47" Target="media/rId47.jpg" /><Relationship Type="http://schemas.openxmlformats.org/officeDocument/2006/relationships/image" Id="rId25" Target="media/rId25.jpg" /><Relationship Type="http://schemas.openxmlformats.org/officeDocument/2006/relationships/hyperlink" Id="rId22" Target="mailto:info@coppermines.co.uk" TargetMode="External" /><Relationship Type="http://schemas.openxmlformats.org/officeDocument/2006/relationships/hyperlink" Id="rId23" Target="tel:015394%2041765" TargetMode="External" /><Relationship Type="http://schemas.openxmlformats.org/officeDocument/2006/relationships/hyperlink" Id="rId24" Target="www.coppermines.co.uk" TargetMode="External" /></Relationships>
</file>

<file path=word/_rels/footnotes.xml.rels><?xml version="1.0" encoding="UTF-8"?>
<Relationships xmlns="http://schemas.openxmlformats.org/package/2006/relationships"><Relationship Type="http://schemas.openxmlformats.org/officeDocument/2006/relationships/hyperlink" Id="rId22" Target="mailto:info@coppermines.co.uk" TargetMode="External" /><Relationship Type="http://schemas.openxmlformats.org/officeDocument/2006/relationships/hyperlink" Id="rId23" Target="tel:015394%2041765" TargetMode="External" /><Relationship Type="http://schemas.openxmlformats.org/officeDocument/2006/relationships/hyperlink" Id="rId24" Target="www.coppermines.co.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2024-03-28T11:14:16Z</dcterms:created>
  <dcterms:modified xsi:type="dcterms:W3CDTF">2024-03-28T11:14:16Z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