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53.png" ContentType="image/png"/>
  <Override PartName="/word/media/rId56.png" ContentType="image/png"/>
  <Override PartName="/word/media/rId37.png" ContentType="image/png"/>
  <Override PartName="/word/media/rId60.png" ContentType="image/png"/>
  <Override PartName="/word/media/rId39.png" ContentType="image/png"/>
  <Override PartName="/word/media/rId44.png" ContentType="image/png"/>
  <Override PartName="/word/media/rId46.png" ContentType="image/png"/>
  <Override PartName="/word/media/rId50.png" ContentType="image/png"/>
  <Override PartName="/word/media/rId30.png" ContentType="image/png"/>
  <Override PartName="/word/media/rId32.png" ContentType="image/png"/>
  <Override PartName="/word/media/rId28.png" ContentType="image/png"/>
  <Override PartName="/word/media/rId20.jpg" ContentType="image/jpeg"/>
  <Override PartName="/word/media/rId42.jpg" ContentType="image/jpeg"/>
  <Override PartName="/word/media/rId48.jpg" ContentType="image/jpeg"/>
  <Override PartName="/word/media/rId52.jpg" ContentType="image/jpeg"/>
  <Override PartName="/word/media/rId41.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691896" cy="975360"/>
            <wp:effectExtent b="0" l="0" r="0" t="0"/>
            <wp:docPr descr="company logo" title="" id="1" name="Picture"/>
            <a:graphic>
              <a:graphicData uri="http://schemas.openxmlformats.org/drawingml/2006/picture">
                <pic:pic>
                  <pic:nvPicPr>
                    <pic:cNvPr descr="https://www.accessibilityguides.org/sites/default/files/styles/fullscreen/public/The%20Mill%20Line%20Drawing%20medium.jpg?itok=N471udl9" id="0" name="Picture"/>
                    <pic:cNvPicPr>
                      <a:picLocks noChangeArrowheads="1" noChangeAspect="1"/>
                    </pic:cNvPicPr>
                  </pic:nvPicPr>
                  <pic:blipFill>
                    <a:blip r:embed="rId20"/>
                    <a:stretch>
                      <a:fillRect/>
                    </a:stretch>
                  </pic:blipFill>
                  <pic:spPr bwMode="auto">
                    <a:xfrm>
                      <a:off x="0" y="0"/>
                      <a:ext cx="691896" cy="975360"/>
                    </a:xfrm>
                    <a:prstGeom prst="rect">
                      <a:avLst/>
                    </a:prstGeom>
                    <a:noFill/>
                    <a:ln w="9525">
                      <a:noFill/>
                      <a:headEnd/>
                      <a:tailEnd/>
                    </a:ln>
                  </pic:spPr>
                </pic:pic>
              </a:graphicData>
            </a:graphic>
          </wp:inline>
        </w:drawing>
      </w:r>
    </w:p>
    <w:p>
      <w:pPr>
        <w:pStyle w:val="Heading1"/>
      </w:pPr>
      <w:bookmarkStart w:id="21" w:name="accessibility-guide-for-puddle-cottage"/>
      <w:r>
        <w:t xml:space="preserve">Accessibility Guide for Puddle Cottage</w:t>
      </w:r>
      <w:bookmarkEnd w:id="21"/>
    </w:p>
    <w:p>
      <w:pPr>
        <w:pStyle w:val="FirstParagraph"/>
      </w:pPr>
      <w:hyperlink r:id="rId22">
        <w:r>
          <w:rPr>
            <w:rStyle w:val="InternetLink"/>
          </w:rPr>
          <w:t xml:space="preserve">tredingtonmill@btinternet.com</w:t>
        </w:r>
      </w:hyperlink>
      <w:r>
        <w:t xml:space="preserve">,</w:t>
      </w:r>
      <w:r>
        <w:t xml:space="preserve"> </w:t>
      </w:r>
      <w:hyperlink r:id="rId23">
        <w:r>
          <w:rPr>
            <w:rStyle w:val="InternetLink"/>
          </w:rPr>
          <w:t xml:space="preserve">01608 664626,</w:t>
        </w:r>
      </w:hyperlink>
      <w:r>
        <w:t xml:space="preserve"> </w:t>
      </w:r>
      <w:hyperlink r:id="rId24">
        <w:r>
          <w:rPr>
            <w:rStyle w:val="InternetLink"/>
          </w:rPr>
          <w:t xml:space="preserve">https://tredingtonmill.co.uk</w:t>
        </w:r>
      </w:hyperlink>
    </w:p>
    <w:p>
      <w:pPr>
        <w:pStyle w:val="TextBody"/>
      </w:pPr>
      <w:r>
        <w:rPr>
          <w:b/>
        </w:rPr>
        <w:t xml:space="preserve">Contact for accessibility enquiries: Jonathan and Sally Ward</w:t>
      </w:r>
    </w:p>
    <w:p>
      <w:pPr>
        <w:pStyle w:val="Compact"/>
      </w:pPr>
      <w:r>
        <w:drawing>
          <wp:inline>
            <wp:extent cx="5715000" cy="7610475"/>
            <wp:effectExtent b="0" l="0" r="0" t="0"/>
            <wp:docPr descr="" title="" id="1" name="Picture"/>
            <a:graphic>
              <a:graphicData uri="http://schemas.openxmlformats.org/drawingml/2006/picture">
                <pic:pic>
                  <pic:nvPicPr>
                    <pic:cNvPr descr="https://www.accessibilityguides.org/sites/default/files/styles/print_full_width/public/Puddle%20Cottage.jpg?itok=Re5yKvnx" id="0" name="Picture"/>
                    <pic:cNvPicPr>
                      <a:picLocks noChangeArrowheads="1" noChangeAspect="1"/>
                    </pic:cNvPicPr>
                  </pic:nvPicPr>
                  <pic:blipFill>
                    <a:blip r:embed="rId25"/>
                    <a:stretch>
                      <a:fillRect/>
                    </a:stretch>
                  </pic:blipFill>
                  <pic:spPr bwMode="auto">
                    <a:xfrm>
                      <a:off x="0" y="0"/>
                      <a:ext cx="5715000" cy="76104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Puddle Cottage is a terraced cottage set in the village of Tredington, Warwickshire. It is part of an 18th Century mill building and is in a conservation area. There is a parking area for one car and a garden at the rear of the house. We aim to meet the needs of all of our guests, however, due to the nature of the property this can make access for guests with limited mobility difficult and the house is unsuitable for wheelchair users.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3 steps. There is no lift and no ramp.</w:t>
      </w:r>
    </w:p>
    <w:p>
      <w:pPr>
        <w:numPr>
          <w:numId w:val="1001"/>
          <w:ilvl w:val="0"/>
        </w:numPr>
      </w:pPr>
      <w:r>
        <w:t xml:space="preserve">There is level access from the main entrance to:</w:t>
      </w:r>
    </w:p>
    <w:p>
      <w:pPr>
        <w:pStyle w:val="Compact"/>
        <w:numPr>
          <w:numId w:val="1002"/>
          <w:ilvl w:val="1"/>
        </w:numPr>
      </w:pPr>
      <w:r>
        <w:t xml:space="preserve">Puddle Cottage Living Room</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4"/>
          <w:ilvl w:val="0"/>
        </w:numPr>
      </w:pPr>
      <w:r>
        <w:t xml:space="preserve">The (bedroom) TVs have subtitles.</w:t>
      </w:r>
    </w:p>
    <w:p>
      <w:pPr>
        <w:pStyle w:val="Heading2"/>
      </w:pPr>
      <w:bookmarkStart w:id="34" w:name="getting-here"/>
      <w:r>
        <w:t xml:space="preserve">Getting here</w:t>
      </w:r>
      <w:bookmarkEnd w:id="34"/>
    </w:p>
    <w:p>
      <w:pPr>
        <w:pStyle w:val="Compact"/>
      </w:pPr>
      <w:r>
        <w:t xml:space="preserve">The Mill</w:t>
      </w:r>
      <w:r>
        <w:br/>
      </w:r>
      <w:r>
        <w:t xml:space="preserve">Tredington</w:t>
      </w:r>
      <w:r>
        <w:br/>
      </w:r>
      <w:r>
        <w:t xml:space="preserve">Shipston-on-Stour</w:t>
      </w:r>
      <w:r>
        <w:br/>
      </w:r>
      <w:r>
        <w:t xml:space="preserve">Warwickshire</w:t>
      </w:r>
      <w:r>
        <w:br/>
      </w:r>
      <w:r>
        <w:t xml:space="preserve">CV36 4NQ</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6"/>
          <w:ilvl w:val="0"/>
        </w:numPr>
      </w:pPr>
      <w:r>
        <w:t xml:space="preserve">You can get to Puddle Cottage by bus.</w:t>
      </w:r>
    </w:p>
    <w:p>
      <w:pPr>
        <w:pStyle w:val="Compact"/>
        <w:numPr>
          <w:numId w:val="1006"/>
          <w:ilvl w:val="0"/>
        </w:numPr>
      </w:pPr>
      <w:r>
        <w:t xml:space="preserve">It is located in Tredington. They are mostly local buses, so getting here by bus would be a slow process. The bus stop is 0.3 miles / 0.5 km from Puddle Cottage.</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7"/>
          <w:ilvl w:val="0"/>
        </w:numPr>
      </w:pPr>
      <w:r>
        <w:t xml:space="preserve">You can get a taxi with Shipston Taxis by calling 01608 661592.</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8"/>
          <w:ilvl w:val="0"/>
        </w:numPr>
      </w:pPr>
      <w:r>
        <w:t xml:space="preserve">We have a car park. The parking is less than 50 metres from the main entrance. Parking is free.</w:t>
      </w:r>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From the car park to the entrance, there is level access. The route is 3000mm wide, or more.</w:t>
      </w:r>
    </w:p>
    <w:p>
      <w:pPr>
        <w:pStyle w:val="FirstParagraph"/>
      </w:pPr>
      <w:r>
        <w:drawing>
          <wp:inline>
            <wp:extent cx="1771650" cy="2476500"/>
            <wp:effectExtent b="0" l="0" r="0" t="0"/>
            <wp:docPr descr="Access from parking area" title="" id="1" name="Picture"/>
            <a:graphic>
              <a:graphicData uri="http://schemas.openxmlformats.org/drawingml/2006/picture">
                <pic:pic>
                  <pic:nvPicPr>
                    <pic:cNvPr descr="https://www.accessibilityguides.org/sites/default/files/styles/guide-images/public/Pool%20View%202.jpg?itok=BYyv9pwm" id="0" name="Picture"/>
                    <pic:cNvPicPr>
                      <a:picLocks noChangeArrowheads="1" noChangeAspect="1"/>
                    </pic:cNvPicPr>
                  </pic:nvPicPr>
                  <pic:blipFill>
                    <a:blip r:embed="rId41"/>
                    <a:stretch>
                      <a:fillRect/>
                    </a:stretch>
                  </pic:blipFill>
                  <pic:spPr bwMode="auto">
                    <a:xfrm>
                      <a:off x="0" y="0"/>
                      <a:ext cx="1771650" cy="2476500"/>
                    </a:xfrm>
                    <a:prstGeom prst="rect">
                      <a:avLst/>
                    </a:prstGeom>
                    <a:noFill/>
                    <a:ln w="9525">
                      <a:noFill/>
                      <a:headEnd/>
                      <a:tailEnd/>
                    </a:ln>
                  </pic:spPr>
                </pic:pic>
              </a:graphicData>
            </a:graphic>
          </wp:inline>
        </w:drawing>
      </w:r>
      <w:r>
        <w:br/>
      </w:r>
      <w:r>
        <w:t xml:space="preserve">Access from parking area</w:t>
      </w:r>
    </w:p>
    <w:p>
      <w:pPr>
        <w:pStyle w:val="TextBody"/>
      </w:pPr>
      <w:r>
        <w:drawing>
          <wp:inline>
            <wp:extent cx="3305175" cy="2476500"/>
            <wp:effectExtent b="0" l="0" r="0" t="0"/>
            <wp:docPr descr="Main access from street" title="" id="1" name="Picture"/>
            <a:graphic>
              <a:graphicData uri="http://schemas.openxmlformats.org/drawingml/2006/picture">
                <pic:pic>
                  <pic:nvPicPr>
                    <pic:cNvPr descr="https://www.accessibilityguides.org/sites/default/files/styles/guide-images/public/20180821_154854.jpg?itok=tjdfD42X" id="0" name="Picture"/>
                    <pic:cNvPicPr>
                      <a:picLocks noChangeArrowheads="1" noChangeAspect="1"/>
                    </pic:cNvPicPr>
                  </pic:nvPicPr>
                  <pic:blipFill>
                    <a:blip r:embed="rId4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access from street</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09"/>
          <w:ilvl w:val="0"/>
        </w:numPr>
      </w:pPr>
      <w:r>
        <w:t xml:space="preserve">From the street to the main entrance, there is level access.</w:t>
      </w:r>
    </w:p>
    <w:p>
      <w:pPr>
        <w:pStyle w:val="Compact"/>
        <w:numPr>
          <w:numId w:val="1009"/>
          <w:ilvl w:val="0"/>
        </w:numPr>
      </w:pPr>
      <w:r>
        <w:t xml:space="preserve">The path is 3000mm wide, or more.</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0"/>
          <w:ilvl w:val="0"/>
        </w:numPr>
      </w:pPr>
      <w:r>
        <w:t xml:space="preserve">The door is 740mm wide.</w:t>
      </w:r>
    </w:p>
    <w:p>
      <w:pPr>
        <w:pStyle w:val="Compact"/>
        <w:numPr>
          <w:numId w:val="1010"/>
          <w:ilvl w:val="0"/>
        </w:numPr>
      </w:pPr>
      <w:r>
        <w:t xml:space="preserve">The main entrance has 3 steps.</w:t>
      </w:r>
    </w:p>
    <w:p>
      <w:pPr>
        <w:pStyle w:val="Compact"/>
        <w:numPr>
          <w:numId w:val="1010"/>
          <w:ilvl w:val="0"/>
        </w:numPr>
      </w:pPr>
      <w:r>
        <w:t xml:space="preserve">The main door is side hung and manual.</w:t>
      </w:r>
    </w:p>
    <w:p>
      <w:pPr>
        <w:pStyle w:val="Compact"/>
        <w:numPr>
          <w:numId w:val="1010"/>
          <w:ilvl w:val="0"/>
        </w:numPr>
      </w:pPr>
      <w:r>
        <w:t xml:space="preserve">When you arrive, we can help carry your luggage.</w:t>
      </w:r>
    </w:p>
    <w:p>
      <w:pPr>
        <w:pStyle w:val="FirstParagraph"/>
      </w:pPr>
      <w:r>
        <w:drawing>
          <wp:inline>
            <wp:extent cx="3305175" cy="2476500"/>
            <wp:effectExtent b="0" l="0" r="0" t="0"/>
            <wp:docPr descr="Door to living room with front door beyond" title="" id="1" name="Picture"/>
            <a:graphic>
              <a:graphicData uri="http://schemas.openxmlformats.org/drawingml/2006/picture">
                <pic:pic>
                  <pic:nvPicPr>
                    <pic:cNvPr descr="https://www.accessibilityguides.org/sites/default/files/styles/guide-images/public/20180821_155303.jpg?itok=lPfmuRci"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Door to living room with front door beyond</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1"/>
          <w:ilvl w:val="0"/>
        </w:numPr>
      </w:pPr>
      <w:r>
        <w:t xml:space="preserve">All bedrooms have windows.</w:t>
      </w:r>
    </w:p>
    <w:p>
      <w:pPr>
        <w:pStyle w:val="Compact"/>
        <w:numPr>
          <w:numId w:val="1011"/>
          <w:ilvl w:val="0"/>
        </w:numPr>
      </w:pPr>
      <w:r>
        <w:t xml:space="preserve">Bedrooms have ceiling lights, bedside lamps and desk or table lamps.</w:t>
      </w:r>
    </w:p>
    <w:p>
      <w:pPr>
        <w:pStyle w:val="Compact"/>
        <w:numPr>
          <w:numId w:val="1011"/>
          <w:ilvl w:val="0"/>
        </w:numPr>
      </w:pPr>
      <w:r>
        <w:t xml:space="preserve">Lights are halogen, LED and energy saving. Some lights can be controlled independently.</w:t>
      </w:r>
    </w:p>
    <w:p>
      <w:pPr>
        <w:pStyle w:val="Compact"/>
        <w:numPr>
          <w:numId w:val="1011"/>
          <w:ilvl w:val="0"/>
        </w:numPr>
      </w:pPr>
      <w:r>
        <w:t xml:space="preserve">TVs have subtitles.</w:t>
      </w:r>
    </w:p>
    <w:p>
      <w:pPr>
        <w:pStyle w:val="Compact"/>
        <w:numPr>
          <w:numId w:val="1011"/>
          <w:ilvl w:val="0"/>
        </w:numPr>
      </w:pPr>
      <w:r>
        <w:t xml:space="preserve">All bedrooms are non-smoking.</w:t>
      </w:r>
    </w:p>
    <w:p>
      <w:pPr>
        <w:pStyle w:val="Compact"/>
        <w:numPr>
          <w:numId w:val="1011"/>
          <w:ilvl w:val="0"/>
        </w:numPr>
      </w:pPr>
      <w:r>
        <w:t xml:space="preserve">We have non-allergic bedding.</w:t>
      </w:r>
    </w:p>
    <w:p>
      <w:pPr>
        <w:pStyle w:val="Compact"/>
        <w:numPr>
          <w:numId w:val="1011"/>
          <w:ilvl w:val="0"/>
        </w:numPr>
      </w:pPr>
      <w:r>
        <w:t xml:space="preserve">Some bedrooms have fitted carpets.</w:t>
      </w:r>
    </w:p>
    <w:p>
      <w:pPr>
        <w:pStyle w:val="Compact"/>
        <w:numPr>
          <w:numId w:val="1011"/>
          <w:ilvl w:val="0"/>
        </w:numPr>
      </w:pPr>
      <w:r>
        <w:t xml:space="preserve">We have bathrooms with a separate shower.</w:t>
      </w:r>
    </w:p>
    <w:p>
      <w:pPr>
        <w:pStyle w:val="FirstParagraph"/>
      </w:pPr>
      <w:r>
        <w:drawing>
          <wp:inline>
            <wp:extent cx="3305175" cy="2476500"/>
            <wp:effectExtent b="0" l="0" r="0" t="0"/>
            <wp:docPr descr="Staircase to first floor" title="" id="1" name="Picture"/>
            <a:graphic>
              <a:graphicData uri="http://schemas.openxmlformats.org/drawingml/2006/picture">
                <pic:pic>
                  <pic:nvPicPr>
                    <pic:cNvPr descr="https://www.accessibilityguides.org/sites/default/files/styles/guide-images/public/20180821_155310.jpg?itok=-OWo97wD" id="0" name="Picture"/>
                    <pic:cNvPicPr>
                      <a:picLocks noChangeArrowheads="1" noChangeAspect="1"/>
                    </pic:cNvPicPr>
                  </pic:nvPicPr>
                  <pic:blipFill>
                    <a:blip r:embed="rId5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Staircase to first floor</w:t>
      </w:r>
    </w:p>
    <w:p>
      <w:pPr>
        <w:pStyle w:val="Compact"/>
        <w:numPr>
          <w:numId w:val="1012"/>
          <w:ilvl w:val="0"/>
        </w:numPr>
      </w:pPr>
      <w:r>
        <w:t xml:space="preserve">We have bathrooms with a bath and overhead shower.</w:t>
      </w:r>
    </w:p>
    <w:p>
      <w:pPr>
        <w:pStyle w:val="Heading4"/>
      </w:pPr>
      <w:bookmarkStart w:id="54"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3"/>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4"/>
    </w:p>
    <w:p>
      <w:pPr>
        <w:pStyle w:val="Heading4"/>
      </w:pPr>
      <w:bookmarkStart w:id="55" w:name="puddle-cottage-kitchen"/>
      <w:r>
        <w:t xml:space="preserve">Puddle Cottage Kitchen</w:t>
      </w:r>
      <w:bookmarkEnd w:id="55"/>
    </w:p>
    <w:p>
      <w:pPr>
        <w:pStyle w:val="Compact"/>
        <w:numPr>
          <w:numId w:val="1013"/>
          <w:ilvl w:val="0"/>
        </w:numPr>
      </w:pPr>
      <w:r>
        <w:t xml:space="preserve">We have an open plan kitchen.</w:t>
      </w:r>
    </w:p>
    <w:p>
      <w:pPr>
        <w:pStyle w:val="Compact"/>
        <w:numPr>
          <w:numId w:val="1013"/>
          <w:ilvl w:val="0"/>
        </w:numPr>
      </w:pPr>
      <w:r>
        <w:t xml:space="preserve">From the main entrance to the kitchen, there is level access.</w:t>
      </w:r>
    </w:p>
    <w:p>
      <w:pPr>
        <w:pStyle w:val="Compact"/>
        <w:numPr>
          <w:numId w:val="1013"/>
          <w:ilvl w:val="0"/>
        </w:numPr>
      </w:pPr>
      <w:r>
        <w:t xml:space="preserve">The route is 740mm wide, or more.</w:t>
      </w:r>
    </w:p>
    <w:p>
      <w:pPr>
        <w:pStyle w:val="Compact"/>
        <w:numPr>
          <w:numId w:val="1013"/>
          <w:ilvl w:val="0"/>
        </w:numPr>
      </w:pPr>
      <w:r>
        <w:t xml:space="preserve">The work surface is available at a height between 650mm and 900mm.</w:t>
      </w:r>
    </w:p>
    <w:p>
      <w:pPr>
        <w:pStyle w:val="Compact"/>
        <w:numPr>
          <w:numId w:val="1013"/>
          <w:ilvl w:val="0"/>
        </w:numPr>
      </w:pPr>
      <w:r>
        <w:t xml:space="preserve">The hob is available at a height between 650mm and 900mm.</w:t>
      </w:r>
    </w:p>
    <w:p>
      <w:pPr>
        <w:pStyle w:val="Compact"/>
        <w:numPr>
          <w:numId w:val="1013"/>
          <w:ilvl w:val="0"/>
        </w:numPr>
      </w:pPr>
      <w:r>
        <w:t xml:space="preserve">The sink is available at a height between 650mm and 900mm.</w:t>
      </w:r>
    </w:p>
    <w:p>
      <w:pPr>
        <w:pStyle w:val="Compact"/>
        <w:numPr>
          <w:numId w:val="1013"/>
          <w:ilvl w:val="0"/>
        </w:numPr>
      </w:pPr>
      <w:r>
        <w:t xml:space="preserve">The oven is available at a height between 650mm and 900mm.</w:t>
      </w:r>
    </w:p>
    <w:p>
      <w:pPr>
        <w:pStyle w:val="Compact"/>
        <w:numPr>
          <w:numId w:val="1013"/>
          <w:ilvl w:val="0"/>
        </w:numPr>
      </w:pPr>
      <w:r>
        <w:t xml:space="preserve">The table and plates have high colour contrast.</w:t>
      </w:r>
    </w:p>
    <w:p>
      <w:pPr>
        <w:pStyle w:val="Heading4"/>
      </w:pPr>
      <w:bookmarkStart w:id="57"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7"/>
    </w:p>
    <w:p>
      <w:pPr>
        <w:pStyle w:val="Heading4"/>
      </w:pPr>
      <w:bookmarkStart w:id="58" w:name="puddle-cottage-living-room"/>
      <w:r>
        <w:t xml:space="preserve">Puddle Cottage Living Room</w:t>
      </w:r>
      <w:bookmarkEnd w:id="58"/>
    </w:p>
    <w:p>
      <w:pPr>
        <w:pStyle w:val="Compact"/>
        <w:numPr>
          <w:numId w:val="1014"/>
          <w:ilvl w:val="0"/>
        </w:numPr>
      </w:pPr>
      <w:r>
        <w:t xml:space="preserve">From the main entrance to the lounge, there is level access.</w:t>
      </w:r>
    </w:p>
    <w:p>
      <w:pPr>
        <w:pStyle w:val="Heading2"/>
      </w:pPr>
      <w:bookmarkStart w:id="59" w:name="getting-around-outside"/>
      <w:r>
        <w:t xml:space="preserve">Getting around outside</w:t>
      </w:r>
      <w:bookmarkEnd w:id="59"/>
    </w:p>
    <w:p>
      <w:pPr>
        <w:pStyle w:val="Heading4"/>
      </w:pPr>
      <w:bookmarkStart w:id="61"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61"/>
    </w:p>
    <w:p>
      <w:pPr>
        <w:pStyle w:val="Heading4"/>
      </w:pPr>
      <w:bookmarkStart w:id="62" w:name="puddle-cottage-terrace"/>
      <w:r>
        <w:t xml:space="preserve">Puddle Cottage Terrace</w:t>
      </w:r>
      <w:bookmarkEnd w:id="62"/>
    </w:p>
    <w:p>
      <w:pPr>
        <w:pStyle w:val="Compact"/>
        <w:numPr>
          <w:numId w:val="1015"/>
          <w:ilvl w:val="0"/>
        </w:numPr>
      </w:pPr>
      <w:r>
        <w:t xml:space="preserve">To get to a table, there are 2steps steps.</w:t>
      </w:r>
    </w:p>
    <w:p>
      <w:pPr>
        <w:pStyle w:val="Heading2"/>
      </w:pPr>
      <w:bookmarkStart w:id="63" w:name="customer-care-support"/>
      <w:r>
        <w:t xml:space="preserve">Customer care support</w:t>
      </w:r>
      <w:bookmarkEnd w:id="63"/>
    </w:p>
    <w:p>
      <w:pPr>
        <w:pStyle w:val="Heading4"/>
      </w:pPr>
      <w:bookmarkStart w:id="64" w:name="accessibility-equipment"/>
      <w:r>
        <w:t xml:space="preserve">Accessibility equipment</w:t>
      </w:r>
      <w:bookmarkEnd w:id="64"/>
    </w:p>
    <w:p>
      <w:pPr>
        <w:pStyle w:val="Compact"/>
        <w:numPr>
          <w:numId w:val="1016"/>
          <w:ilvl w:val="0"/>
        </w:numPr>
      </w:pPr>
      <w:r>
        <w:t xml:space="preserve">We are not aware of such a facility</w:t>
      </w:r>
    </w:p>
    <w:p>
      <w:pPr>
        <w:pStyle w:val="Compact"/>
        <w:numPr>
          <w:numId w:val="1016"/>
          <w:ilvl w:val="0"/>
        </w:numPr>
      </w:pPr>
      <w:r>
        <w:t xml:space="preserve">You can hire mobility equipment from Shopmobility by calling 01789 414534.</w:t>
      </w:r>
    </w:p>
    <w:p>
      <w:r>
        <w:pict>
          <v:rect style="width:0;height:1.5pt" o:hralign="center" o:hrstd="t" o:hr="t"/>
        </w:pict>
      </w:r>
    </w:p>
    <w:p>
      <w:pPr>
        <w:pStyle w:val="FirstParagraph"/>
      </w:pPr>
      <w:r>
        <w:t xml:space="preserve">Guide last updated: 19 March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37" Target="media/rId37.png" /><Relationship Type="http://schemas.openxmlformats.org/officeDocument/2006/relationships/image" Id="rId60" Target="media/rId60.png" /><Relationship Type="http://schemas.openxmlformats.org/officeDocument/2006/relationships/image" Id="rId39" Target="media/rId39.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42" Target="media/rId42.jpg" /><Relationship Type="http://schemas.openxmlformats.org/officeDocument/2006/relationships/image" Id="rId48" Target="media/rId48.jpg" /><Relationship Type="http://schemas.openxmlformats.org/officeDocument/2006/relationships/image" Id="rId52" Target="media/rId52.jpg" /><Relationship Type="http://schemas.openxmlformats.org/officeDocument/2006/relationships/image" Id="rId41" Target="media/rId41.jpg" /><Relationship Type="http://schemas.openxmlformats.org/officeDocument/2006/relationships/image" Id="rId25" Target="media/rId25.jpg" /><Relationship Type="http://schemas.openxmlformats.org/officeDocument/2006/relationships/hyperlink" Id="rId24" Target="https://tredingtonmill.co.uk" TargetMode="External" /><Relationship Type="http://schemas.openxmlformats.org/officeDocument/2006/relationships/hyperlink" Id="rId22" Target="mailto:tredingtonmill@btinternet.com" TargetMode="External" /><Relationship Type="http://schemas.openxmlformats.org/officeDocument/2006/relationships/hyperlink" Id="rId23" Target="tel:01608%20664626" TargetMode="External" /></Relationships>
</file>

<file path=word/_rels/footnotes.xml.rels><?xml version="1.0" encoding="UTF-8"?>
<Relationships xmlns="http://schemas.openxmlformats.org/package/2006/relationships"><Relationship Type="http://schemas.openxmlformats.org/officeDocument/2006/relationships/hyperlink" Id="rId24" Target="https://tredingtonmill.co.uk" TargetMode="External" /><Relationship Type="http://schemas.openxmlformats.org/officeDocument/2006/relationships/hyperlink" Id="rId22" Target="mailto:tredingtonmill@btinternet.com" TargetMode="External" /><Relationship Type="http://schemas.openxmlformats.org/officeDocument/2006/relationships/hyperlink" Id="rId23" Target="tel:01608%2066462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2024-03-29T12:08:43Z</dcterms:created>
  <dcterms:modified xsi:type="dcterms:W3CDTF">2024-03-29T12:08:43Z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